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8349" w14:textId="0180E861" w:rsidR="00451EFA" w:rsidRDefault="00451EFA" w:rsidP="00451EFA">
      <w:pPr>
        <w:spacing w:line="240" w:lineRule="auto"/>
      </w:pPr>
      <w:r>
        <w:t xml:space="preserve">Bu </w:t>
      </w:r>
      <w:r w:rsidR="00277BFA">
        <w:t xml:space="preserve">politikanın </w:t>
      </w:r>
      <w:r>
        <w:t>amacı, Antalya Belek Üniversitesi’nin vizyon, misyon, stratejik hedefleri ve temel değerleri doğrultusunda kurumsal iletişim süreçlerini düzenlemek; kamuoyunu bilgilendirme, şeffaflık, hesap verebilirlik ve kurumsal itibar yönetimini güvence altına almaktır.</w:t>
      </w:r>
    </w:p>
    <w:p w14:paraId="6C808459" w14:textId="189A6F73" w:rsidR="00451EFA" w:rsidRDefault="00277BFA" w:rsidP="00451EFA">
      <w:pPr>
        <w:spacing w:line="240" w:lineRule="auto"/>
      </w:pPr>
      <w:r>
        <w:t>Politika</w:t>
      </w:r>
      <w:r w:rsidR="00451EFA">
        <w:t>; üniversitenin tüm akademik ve idari birimlerini, öğrenci topluluklarını, paydaş kurumlarla yürütülen iş birliklerini ve kamusal iletişim faaliyetlerini kapsar.</w:t>
      </w:r>
    </w:p>
    <w:p w14:paraId="19623BB4" w14:textId="77777777" w:rsidR="00451EFA" w:rsidRDefault="00451EFA" w:rsidP="00451EFA">
      <w:pPr>
        <w:spacing w:line="240" w:lineRule="auto"/>
      </w:pPr>
    </w:p>
    <w:p w14:paraId="5B7F1A04" w14:textId="7AD25686" w:rsidR="00451EFA" w:rsidRPr="00451EFA" w:rsidRDefault="00451EFA" w:rsidP="00451EFA">
      <w:pPr>
        <w:spacing w:line="240" w:lineRule="auto"/>
        <w:rPr>
          <w:b/>
          <w:bCs/>
        </w:rPr>
      </w:pPr>
      <w:r w:rsidRPr="00451EFA">
        <w:rPr>
          <w:b/>
          <w:bCs/>
        </w:rPr>
        <w:t>Temsil, Tanınırlık ve İş Birliği</w:t>
      </w:r>
    </w:p>
    <w:p w14:paraId="361604B0" w14:textId="77777777" w:rsidR="00451EFA" w:rsidRDefault="00451EFA" w:rsidP="00451EFA">
      <w:pPr>
        <w:spacing w:line="240" w:lineRule="auto"/>
      </w:pPr>
      <w:r>
        <w:tab/>
        <w:t>•</w:t>
      </w:r>
      <w:r>
        <w:tab/>
        <w:t>Üniversitenin vizyon ve misyonunu destekleyen etkinlik ve projelerin düzenlenmesine öncülük edilir; destek verilen organizasyonlarda kurumsal kimliğe uygunluk esas alınır.</w:t>
      </w:r>
    </w:p>
    <w:p w14:paraId="05BEA9BC" w14:textId="77777777" w:rsidR="00451EFA" w:rsidRDefault="00451EFA" w:rsidP="00451EFA">
      <w:pPr>
        <w:spacing w:line="240" w:lineRule="auto"/>
      </w:pPr>
      <w:r>
        <w:tab/>
        <w:t>•</w:t>
      </w:r>
      <w:r>
        <w:tab/>
        <w:t>Kurum içi iletişimde çözüm odaklı, katılımcı ve iş birliğine dayalı bir yaklaşım benimsenir; kurum dışı iletişimde güvenilirlik, süreklilik ve saygınlık ön planda tutulur.</w:t>
      </w:r>
    </w:p>
    <w:p w14:paraId="7E8243F2" w14:textId="77777777" w:rsidR="00451EFA" w:rsidRDefault="00451EFA" w:rsidP="00451EFA">
      <w:pPr>
        <w:spacing w:line="240" w:lineRule="auto"/>
      </w:pPr>
      <w:r>
        <w:tab/>
        <w:t>•</w:t>
      </w:r>
      <w:r>
        <w:tab/>
        <w:t>Akademik, sektörel ve sosyal paydaşlarla yürütülen iş birliklerinde bilimsel katkı, toplumsal fayda, öğrenci gelişimi ve kamu yararı temel alınır.</w:t>
      </w:r>
    </w:p>
    <w:p w14:paraId="66759306" w14:textId="77777777" w:rsidR="00451EFA" w:rsidRDefault="00451EFA" w:rsidP="00451EFA">
      <w:pPr>
        <w:spacing w:line="240" w:lineRule="auto"/>
      </w:pPr>
    </w:p>
    <w:p w14:paraId="0377472F" w14:textId="7C6865AA" w:rsidR="00451EFA" w:rsidRPr="00451EFA" w:rsidRDefault="00451EFA" w:rsidP="00451EFA">
      <w:pPr>
        <w:spacing w:line="240" w:lineRule="auto"/>
        <w:rPr>
          <w:b/>
          <w:bCs/>
        </w:rPr>
      </w:pPr>
      <w:r w:rsidRPr="00451EFA">
        <w:rPr>
          <w:b/>
          <w:bCs/>
        </w:rPr>
        <w:t>Temel İlke ve Değerler</w:t>
      </w:r>
    </w:p>
    <w:p w14:paraId="11F2788B" w14:textId="77777777" w:rsidR="00451EFA" w:rsidRDefault="00451EFA" w:rsidP="00451EFA">
      <w:pPr>
        <w:spacing w:line="240" w:lineRule="auto"/>
      </w:pPr>
      <w:r>
        <w:tab/>
        <w:t>•</w:t>
      </w:r>
      <w:r>
        <w:tab/>
        <w:t>Atatürk İlkeleri ve Cumhuriyet Değerleri iletişimin her alanında korunur, geliştirilir ve görünür kılınır.</w:t>
      </w:r>
    </w:p>
    <w:p w14:paraId="1E073541" w14:textId="77777777" w:rsidR="00451EFA" w:rsidRDefault="00451EFA" w:rsidP="00451EFA">
      <w:pPr>
        <w:spacing w:line="240" w:lineRule="auto"/>
      </w:pPr>
      <w:r>
        <w:tab/>
        <w:t>•</w:t>
      </w:r>
      <w:r>
        <w:tab/>
        <w:t>Irk, dil, din, cinsiyet, toplumsal cinsiyet kimliği, engellilik durumu, sağlık, sosyoekonomik koşul veya benzeri farklılıklar üzerinden ayrımcılığa yol açabilecek tüm söylem ve uygulamalardan uzak durulur.</w:t>
      </w:r>
    </w:p>
    <w:p w14:paraId="1592C067" w14:textId="77777777" w:rsidR="00451EFA" w:rsidRDefault="00451EFA" w:rsidP="00451EFA">
      <w:pPr>
        <w:spacing w:line="240" w:lineRule="auto"/>
      </w:pPr>
      <w:r>
        <w:tab/>
        <w:t>•</w:t>
      </w:r>
      <w:r>
        <w:tab/>
        <w:t>Kapsayıcılık, çoğulculuk, insan onuruna saygı ve toplumsal barış kurumsal iletişimin değişmez unsurlarıdır.</w:t>
      </w:r>
    </w:p>
    <w:p w14:paraId="39EBF554" w14:textId="77777777" w:rsidR="00451EFA" w:rsidRDefault="00451EFA" w:rsidP="00451EFA">
      <w:pPr>
        <w:spacing w:line="240" w:lineRule="auto"/>
      </w:pPr>
      <w:r>
        <w:tab/>
        <w:t>•</w:t>
      </w:r>
      <w:r>
        <w:tab/>
        <w:t>Çevresel farkındalık, kültürel mirasa duyarlılık ve toplumsal sorumluluk bilinci iletişim içeriklerinde gözetilir.</w:t>
      </w:r>
    </w:p>
    <w:p w14:paraId="2C2F5D0D" w14:textId="77777777" w:rsidR="00451EFA" w:rsidRDefault="00451EFA" w:rsidP="00451EFA">
      <w:pPr>
        <w:spacing w:line="240" w:lineRule="auto"/>
      </w:pPr>
    </w:p>
    <w:p w14:paraId="77E1A36D" w14:textId="4C112E2E" w:rsidR="00451EFA" w:rsidRPr="00451EFA" w:rsidRDefault="00451EFA" w:rsidP="00451EFA">
      <w:pPr>
        <w:spacing w:line="240" w:lineRule="auto"/>
        <w:rPr>
          <w:b/>
          <w:bCs/>
        </w:rPr>
      </w:pPr>
      <w:r w:rsidRPr="00451EFA">
        <w:rPr>
          <w:b/>
          <w:bCs/>
        </w:rPr>
        <w:t>Kamuoyunu Bilgilendirme ve Hesap Verebilirlik</w:t>
      </w:r>
    </w:p>
    <w:p w14:paraId="264779FF" w14:textId="77777777" w:rsidR="00451EFA" w:rsidRDefault="00451EFA" w:rsidP="00451EFA">
      <w:pPr>
        <w:spacing w:line="240" w:lineRule="auto"/>
      </w:pPr>
    </w:p>
    <w:p w14:paraId="1F1FE69C" w14:textId="4A258BA1" w:rsidR="00451EFA" w:rsidRPr="00451EFA" w:rsidRDefault="00451EFA" w:rsidP="00451EFA">
      <w:pPr>
        <w:pStyle w:val="ListeParagraf"/>
        <w:numPr>
          <w:ilvl w:val="0"/>
          <w:numId w:val="69"/>
        </w:numPr>
        <w:spacing w:line="240" w:lineRule="auto"/>
        <w:rPr>
          <w:b/>
          <w:bCs/>
        </w:rPr>
      </w:pPr>
      <w:r w:rsidRPr="00451EFA">
        <w:rPr>
          <w:b/>
          <w:bCs/>
        </w:rPr>
        <w:t>Kamuoyunu Bilgilendirme</w:t>
      </w:r>
    </w:p>
    <w:p w14:paraId="68B780B5" w14:textId="77777777" w:rsidR="00451EFA" w:rsidRDefault="00451EFA" w:rsidP="00451EFA">
      <w:pPr>
        <w:spacing w:line="240" w:lineRule="auto"/>
      </w:pPr>
      <w:r>
        <w:t>Üniversite; faaliyetlerini, projelerini, akademik gelişmeleri ve kurumsal kararları kamuoyuna aşağıdaki araçlarla açık, doğru ve zamanında iletir:</w:t>
      </w:r>
    </w:p>
    <w:p w14:paraId="62D19371" w14:textId="77777777" w:rsidR="00451EFA" w:rsidRDefault="00451EFA" w:rsidP="00451EFA">
      <w:pPr>
        <w:spacing w:line="240" w:lineRule="auto"/>
      </w:pPr>
      <w:r>
        <w:tab/>
        <w:t>•</w:t>
      </w:r>
      <w:r>
        <w:tab/>
        <w:t>Resmî web sitesi ve alt portallar</w:t>
      </w:r>
    </w:p>
    <w:p w14:paraId="1D124147" w14:textId="77777777" w:rsidR="00451EFA" w:rsidRDefault="00451EFA" w:rsidP="00451EFA">
      <w:pPr>
        <w:spacing w:line="240" w:lineRule="auto"/>
      </w:pPr>
      <w:r>
        <w:tab/>
        <w:t>•</w:t>
      </w:r>
      <w:r>
        <w:tab/>
        <w:t>Sosyal medya platformları</w:t>
      </w:r>
    </w:p>
    <w:p w14:paraId="605EF17F" w14:textId="77777777" w:rsidR="00451EFA" w:rsidRDefault="00451EFA" w:rsidP="00451EFA">
      <w:pPr>
        <w:spacing w:line="240" w:lineRule="auto"/>
      </w:pPr>
      <w:r>
        <w:tab/>
        <w:t>•</w:t>
      </w:r>
      <w:r>
        <w:tab/>
        <w:t>Basın açıklamaları, medya ilişkileri ve haber bültenleri</w:t>
      </w:r>
    </w:p>
    <w:p w14:paraId="35637186" w14:textId="77777777" w:rsidR="00451EFA" w:rsidRDefault="00451EFA" w:rsidP="00451EFA">
      <w:pPr>
        <w:spacing w:line="240" w:lineRule="auto"/>
      </w:pPr>
      <w:r>
        <w:tab/>
        <w:t>•</w:t>
      </w:r>
      <w:r>
        <w:tab/>
        <w:t>Faaliyet raporları, mali raporlar, kalite güvence raporları</w:t>
      </w:r>
    </w:p>
    <w:p w14:paraId="4306FA18" w14:textId="77777777" w:rsidR="00451EFA" w:rsidRDefault="00451EFA" w:rsidP="00451EFA">
      <w:pPr>
        <w:spacing w:line="240" w:lineRule="auto"/>
      </w:pPr>
      <w:r>
        <w:tab/>
        <w:t>•</w:t>
      </w:r>
      <w:r>
        <w:tab/>
        <w:t>4982 sayılı Bilgi Edinme Hakkı Kanunu kapsamında yapılan resmî başvurular</w:t>
      </w:r>
    </w:p>
    <w:p w14:paraId="3A5D69F9" w14:textId="77777777" w:rsidR="00451EFA" w:rsidRDefault="00451EFA" w:rsidP="00451EFA">
      <w:pPr>
        <w:pStyle w:val="ListeParagraf"/>
        <w:spacing w:line="240" w:lineRule="auto"/>
      </w:pPr>
    </w:p>
    <w:p w14:paraId="30025D61" w14:textId="55C9D0D5" w:rsidR="00451EFA" w:rsidRPr="00451EFA" w:rsidRDefault="00451EFA" w:rsidP="00451EFA">
      <w:pPr>
        <w:pStyle w:val="ListeParagraf"/>
        <w:numPr>
          <w:ilvl w:val="0"/>
          <w:numId w:val="69"/>
        </w:numPr>
        <w:spacing w:line="240" w:lineRule="auto"/>
        <w:rPr>
          <w:b/>
          <w:bCs/>
        </w:rPr>
      </w:pPr>
      <w:r w:rsidRPr="00451EFA">
        <w:rPr>
          <w:b/>
          <w:bCs/>
        </w:rPr>
        <w:t>Hesap Verebilirlik</w:t>
      </w:r>
    </w:p>
    <w:p w14:paraId="65C5197E" w14:textId="77777777" w:rsidR="00451EFA" w:rsidRDefault="00451EFA" w:rsidP="00451EFA">
      <w:pPr>
        <w:spacing w:line="240" w:lineRule="auto"/>
      </w:pPr>
      <w:r>
        <w:tab/>
        <w:t>•</w:t>
      </w:r>
      <w:r>
        <w:tab/>
        <w:t>Üniversite; mali kaynakların kullanımı, idari kararlar, stratejik hedeflere ulaşma düzeyi ve kurumsal performansa ilişkin bilgileri yıllık faaliyet raporları aracılığıyla kamuoyu, YÖK ve ilgili kurumlara sunar.</w:t>
      </w:r>
    </w:p>
    <w:p w14:paraId="556FED02" w14:textId="77777777" w:rsidR="00451EFA" w:rsidRDefault="00451EFA" w:rsidP="00451EFA">
      <w:pPr>
        <w:spacing w:line="240" w:lineRule="auto"/>
      </w:pPr>
      <w:r>
        <w:tab/>
        <w:t>•</w:t>
      </w:r>
      <w:r>
        <w:tab/>
        <w:t>Kurumsal İletişim süreçleri, kalite yönetim sistemi çerçevesinde izlenir, raporlanır ve iyileştirmeye açık şekilde değerlendirilir.</w:t>
      </w:r>
    </w:p>
    <w:p w14:paraId="41E457B1" w14:textId="77777777" w:rsidR="00451EFA" w:rsidRDefault="00451EFA" w:rsidP="00451EFA">
      <w:pPr>
        <w:spacing w:line="240" w:lineRule="auto"/>
      </w:pPr>
      <w:r>
        <w:tab/>
        <w:t>•</w:t>
      </w:r>
      <w:r>
        <w:tab/>
        <w:t>Tüm iletişim içerikleri doğruluğu teyit edilmiş veriler, bilimsel etik kurallar ve kurumsal sorumluluk anlayışıyla hazırlanır.</w:t>
      </w:r>
    </w:p>
    <w:p w14:paraId="700505B4" w14:textId="77777777" w:rsidR="00451EFA" w:rsidRDefault="00451EFA" w:rsidP="00451EFA">
      <w:pPr>
        <w:spacing w:line="240" w:lineRule="auto"/>
      </w:pPr>
    </w:p>
    <w:p w14:paraId="6A314FC3" w14:textId="1967AF23" w:rsidR="00451EFA" w:rsidRPr="00451EFA" w:rsidRDefault="00451EFA" w:rsidP="00451EFA">
      <w:pPr>
        <w:spacing w:line="240" w:lineRule="auto"/>
        <w:rPr>
          <w:b/>
          <w:bCs/>
        </w:rPr>
      </w:pPr>
      <w:r w:rsidRPr="00451EFA">
        <w:rPr>
          <w:b/>
          <w:bCs/>
        </w:rPr>
        <w:t>Kurumsal Medya ve Dijital İletişim Yönetimi</w:t>
      </w:r>
    </w:p>
    <w:p w14:paraId="00CDDC03" w14:textId="77777777" w:rsidR="00451EFA" w:rsidRDefault="00451EFA" w:rsidP="00451EFA">
      <w:pPr>
        <w:spacing w:line="240" w:lineRule="auto"/>
      </w:pPr>
      <w:r>
        <w:tab/>
        <w:t>•</w:t>
      </w:r>
      <w:r>
        <w:tab/>
        <w:t>Resmî web sitesi, sosyal medya hesapları ve radyo/dijital yayın mecralarında içerikler; üniversitenin stratejik hedefleri, bilimsel niteliği ve kurumsal dili ile uyumlu hazırlanır.</w:t>
      </w:r>
    </w:p>
    <w:p w14:paraId="747E0F57" w14:textId="77777777" w:rsidR="00451EFA" w:rsidRDefault="00451EFA" w:rsidP="00451EFA">
      <w:pPr>
        <w:spacing w:line="240" w:lineRule="auto"/>
      </w:pPr>
      <w:r>
        <w:tab/>
        <w:t>•</w:t>
      </w:r>
      <w:r>
        <w:tab/>
        <w:t>Üretilen görsel, yazılı ve sesli materyallerde etik ilkelere, bilimsel doğruluğa, fikri mülkiyet haklarına ve telif mevzuatına riayet edilir.</w:t>
      </w:r>
    </w:p>
    <w:p w14:paraId="231F7BE9" w14:textId="77777777" w:rsidR="00451EFA" w:rsidRDefault="00451EFA" w:rsidP="00451EFA">
      <w:pPr>
        <w:spacing w:line="240" w:lineRule="auto"/>
      </w:pPr>
      <w:r>
        <w:tab/>
        <w:t>•</w:t>
      </w:r>
      <w:r>
        <w:tab/>
        <w:t>Üniversitenin kimliğini korumak amacıyla logonun, renk paletinin, sloganların ve kurumsal üslubun doğru ve yetkili kişiler tarafından kullanılması esastır.</w:t>
      </w:r>
    </w:p>
    <w:p w14:paraId="4EF7BE43" w14:textId="77777777" w:rsidR="00451EFA" w:rsidRDefault="00451EFA" w:rsidP="00451EFA">
      <w:pPr>
        <w:spacing w:line="240" w:lineRule="auto"/>
      </w:pPr>
    </w:p>
    <w:p w14:paraId="114AF3B3" w14:textId="62675ECC" w:rsidR="00451EFA" w:rsidRPr="00451EFA" w:rsidRDefault="00451EFA" w:rsidP="00451EFA">
      <w:pPr>
        <w:spacing w:line="240" w:lineRule="auto"/>
        <w:rPr>
          <w:b/>
          <w:bCs/>
        </w:rPr>
      </w:pPr>
      <w:r w:rsidRPr="00451EFA">
        <w:rPr>
          <w:b/>
          <w:bCs/>
        </w:rPr>
        <w:t>Kriz İletişimi ve Yetkili Sözcülük</w:t>
      </w:r>
    </w:p>
    <w:p w14:paraId="0373C7F6" w14:textId="77777777" w:rsidR="00451EFA" w:rsidRDefault="00451EFA" w:rsidP="00451EFA">
      <w:pPr>
        <w:spacing w:line="240" w:lineRule="auto"/>
      </w:pPr>
      <w:r>
        <w:tab/>
        <w:t>•</w:t>
      </w:r>
      <w:r>
        <w:tab/>
        <w:t>Olağanüstü durumlar, acil olaylar, itibar zedelenmesine yol açabilecek gelişmelerde açıklamalar yalnızca Rektörlükçe yetkilendirilmiş kurumsal sözcüler tarafından yapılır.</w:t>
      </w:r>
    </w:p>
    <w:p w14:paraId="0BCAE91C" w14:textId="77777777" w:rsidR="00451EFA" w:rsidRDefault="00451EFA" w:rsidP="00451EFA">
      <w:pPr>
        <w:spacing w:line="240" w:lineRule="auto"/>
      </w:pPr>
      <w:r>
        <w:tab/>
        <w:t>•</w:t>
      </w:r>
      <w:r>
        <w:tab/>
        <w:t>Bilgi kirliliğini önlemek amacıyla doğrulanmamış içeriklerle kamuoyu oluşturulmaz; kriz iletişim planı çerçevesinde hareket edilir.</w:t>
      </w:r>
    </w:p>
    <w:p w14:paraId="025D8841" w14:textId="77777777" w:rsidR="00451EFA" w:rsidRPr="00451EFA" w:rsidRDefault="00451EFA" w:rsidP="00451EFA">
      <w:pPr>
        <w:spacing w:line="240" w:lineRule="auto"/>
        <w:rPr>
          <w:b/>
          <w:bCs/>
        </w:rPr>
      </w:pPr>
    </w:p>
    <w:p w14:paraId="1B9AB15C" w14:textId="32ACAE92" w:rsidR="00451EFA" w:rsidRPr="00451EFA" w:rsidRDefault="00451EFA" w:rsidP="00451EFA">
      <w:pPr>
        <w:spacing w:line="240" w:lineRule="auto"/>
        <w:rPr>
          <w:b/>
          <w:bCs/>
        </w:rPr>
      </w:pPr>
      <w:r w:rsidRPr="00451EFA">
        <w:rPr>
          <w:b/>
          <w:bCs/>
        </w:rPr>
        <w:t>Sürdürülebilirlik, Yenilikçilik ve Katılımcılık</w:t>
      </w:r>
    </w:p>
    <w:p w14:paraId="1892D6B7" w14:textId="77777777" w:rsidR="00451EFA" w:rsidRDefault="00451EFA" w:rsidP="00451EFA">
      <w:pPr>
        <w:spacing w:line="240" w:lineRule="auto"/>
      </w:pPr>
      <w:r>
        <w:tab/>
        <w:t>•</w:t>
      </w:r>
      <w:r>
        <w:tab/>
        <w:t>İletişim stratejilerinde sürdürülebilirlik, dijital uyum, yenilikçi uygulamalar ve etkileşim esas alınır.</w:t>
      </w:r>
    </w:p>
    <w:p w14:paraId="5443D81C" w14:textId="77777777" w:rsidR="00451EFA" w:rsidRDefault="00451EFA" w:rsidP="00451EFA">
      <w:pPr>
        <w:spacing w:line="240" w:lineRule="auto"/>
      </w:pPr>
      <w:r>
        <w:tab/>
        <w:t>•</w:t>
      </w:r>
      <w:r>
        <w:tab/>
        <w:t>Akademik personel, öğrenciler ve paydaş kuruluşların görüş ve katkıları kurumsal iletişim süreçlerine dâhil edilir.</w:t>
      </w:r>
    </w:p>
    <w:p w14:paraId="40BA9ACE" w14:textId="77777777" w:rsidR="00451EFA" w:rsidRPr="00451EFA" w:rsidRDefault="00451EFA" w:rsidP="00451EFA">
      <w:pPr>
        <w:spacing w:line="240" w:lineRule="auto"/>
        <w:rPr>
          <w:b/>
          <w:bCs/>
        </w:rPr>
      </w:pPr>
    </w:p>
    <w:p w14:paraId="662877EF" w14:textId="37728DE7" w:rsidR="00451EFA" w:rsidRPr="00451EFA" w:rsidRDefault="00451EFA" w:rsidP="00451EFA">
      <w:pPr>
        <w:spacing w:line="240" w:lineRule="auto"/>
        <w:rPr>
          <w:b/>
          <w:bCs/>
        </w:rPr>
      </w:pPr>
      <w:r w:rsidRPr="00451EFA">
        <w:rPr>
          <w:b/>
          <w:bCs/>
        </w:rPr>
        <w:t>Gizlilik, Etik ve Hukuki Sorumluluk</w:t>
      </w:r>
    </w:p>
    <w:p w14:paraId="398DFA32" w14:textId="77777777" w:rsidR="00451EFA" w:rsidRDefault="00451EFA" w:rsidP="00451EFA">
      <w:pPr>
        <w:spacing w:line="240" w:lineRule="auto"/>
      </w:pPr>
      <w:r>
        <w:tab/>
        <w:t>•</w:t>
      </w:r>
      <w:r>
        <w:tab/>
        <w:t>Paylaşılan tüm bilgi ve belgelerde kişisel veri güvenliği (KVKK), özel hayatın gizliliği, mahremiyet ve bilimsel etik ilkelerine uyulur.</w:t>
      </w:r>
    </w:p>
    <w:p w14:paraId="16C418FF" w14:textId="77777777" w:rsidR="00451EFA" w:rsidRDefault="00451EFA" w:rsidP="00451EFA">
      <w:pPr>
        <w:spacing w:line="240" w:lineRule="auto"/>
      </w:pPr>
      <w:r>
        <w:tab/>
        <w:t>•</w:t>
      </w:r>
      <w:r>
        <w:tab/>
        <w:t>Telif hakkı, marka değeri, akademik dürüstlük gibi etik esaslar titizlikle gözetilir.</w:t>
      </w:r>
    </w:p>
    <w:p w14:paraId="757873FA" w14:textId="77777777" w:rsidR="00451EFA" w:rsidRDefault="00451EFA" w:rsidP="00451EFA">
      <w:pPr>
        <w:spacing w:line="240" w:lineRule="auto"/>
      </w:pPr>
    </w:p>
    <w:p w14:paraId="1B67C77F" w14:textId="6CD45CF6" w:rsidR="00451EFA" w:rsidRPr="00451EFA" w:rsidRDefault="00451EFA" w:rsidP="00451EFA">
      <w:pPr>
        <w:spacing w:line="240" w:lineRule="auto"/>
        <w:rPr>
          <w:b/>
          <w:bCs/>
        </w:rPr>
      </w:pPr>
      <w:r w:rsidRPr="00451EFA">
        <w:rPr>
          <w:b/>
          <w:bCs/>
        </w:rPr>
        <w:t>Yürürlük ve Güncelleme</w:t>
      </w:r>
    </w:p>
    <w:p w14:paraId="68B6E8C0" w14:textId="77777777" w:rsidR="00A347EE" w:rsidRDefault="00A347EE" w:rsidP="00A347EE">
      <w:pPr>
        <w:spacing w:line="240" w:lineRule="auto"/>
      </w:pPr>
    </w:p>
    <w:p w14:paraId="775AA4EC" w14:textId="0BA8E070" w:rsidR="00C85B36" w:rsidRPr="00EB5DD7" w:rsidRDefault="00A347EE" w:rsidP="00A347EE">
      <w:pPr>
        <w:spacing w:line="240" w:lineRule="auto"/>
      </w:pPr>
      <w:r w:rsidRPr="00A347EE">
        <w:t>Bu politika; Rektörlük onayı ile yürürlüğe girer. Kurumsal İletişim Daire Başkanlığı tarafından yılda en az bir kez gözden geçirilir; yasal düzenlemeler, stratejik planlar ve üniversitenin ihtiyaçlarına göre güncellenir.</w:t>
      </w:r>
    </w:p>
    <w:sectPr w:rsidR="00C85B36" w:rsidRPr="00EB5DD7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FC1D2" w14:textId="77777777" w:rsidR="00530DDD" w:rsidRDefault="00530DDD" w:rsidP="003A6F6D">
      <w:r>
        <w:separator/>
      </w:r>
    </w:p>
  </w:endnote>
  <w:endnote w:type="continuationSeparator" w:id="0">
    <w:p w14:paraId="5C4E85AA" w14:textId="77777777" w:rsidR="00530DDD" w:rsidRDefault="00530DDD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7805A92" w:rsidR="00FA108B" w:rsidRPr="00FA108B" w:rsidRDefault="00B95C11" w:rsidP="003A6F6D">
          <w:pPr>
            <w:pStyle w:val="AltBilgi"/>
            <w:jc w:val="center"/>
          </w:pPr>
          <w:r>
            <w:t xml:space="preserve">Kurumsal İletişim </w:t>
          </w:r>
          <w:r w:rsidR="00833586">
            <w:t xml:space="preserve">ve Tanıtım </w:t>
          </w:r>
          <w:r>
            <w:t>Daire Başkanlığı</w:t>
          </w:r>
        </w:p>
      </w:tc>
      <w:tc>
        <w:tcPr>
          <w:tcW w:w="3717" w:type="dxa"/>
          <w:vAlign w:val="center"/>
        </w:tcPr>
        <w:p w14:paraId="1146F847" w14:textId="56FC6C02" w:rsidR="00FA108B" w:rsidRPr="00514ECE" w:rsidRDefault="00B95C11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098B1367" w:rsidR="00FA108B" w:rsidRPr="00514ECE" w:rsidRDefault="00B95C11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B65B5" w14:textId="77777777" w:rsidR="00530DDD" w:rsidRDefault="00530DDD" w:rsidP="003A6F6D">
      <w:r>
        <w:separator/>
      </w:r>
    </w:p>
  </w:footnote>
  <w:footnote w:type="continuationSeparator" w:id="0">
    <w:p w14:paraId="0E9AB5F0" w14:textId="77777777" w:rsidR="00530DDD" w:rsidRDefault="00530DDD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89"/>
      <w:gridCol w:w="1834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0570FB49" w14:textId="4859FB07" w:rsidR="00851CE4" w:rsidRDefault="00B95C11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KURUMSAL İLETİŞİM </w:t>
          </w:r>
          <w:r w:rsidR="00833586">
            <w:rPr>
              <w:b/>
              <w:bCs/>
            </w:rPr>
            <w:t xml:space="preserve">VE TANITIM </w:t>
          </w:r>
          <w:r>
            <w:rPr>
              <w:b/>
              <w:bCs/>
            </w:rPr>
            <w:t>DAİRE BAŞKANLIĞI</w:t>
          </w:r>
        </w:p>
        <w:p w14:paraId="4EB304DA" w14:textId="2779DB8E" w:rsidR="00851CE4" w:rsidRPr="003A6F6D" w:rsidRDefault="00451EFA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POLİTİKASI 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7FF100A8" w:rsidR="00384F51" w:rsidRPr="00962C72" w:rsidRDefault="00B95C11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KİD.YÖ</w:t>
          </w:r>
          <w:r w:rsidR="00A347EE">
            <w:rPr>
              <w:sz w:val="20"/>
              <w:szCs w:val="20"/>
            </w:rPr>
            <w:t>D</w:t>
          </w:r>
          <w:r w:rsidR="00851CE4">
            <w:rPr>
              <w:sz w:val="20"/>
              <w:szCs w:val="20"/>
            </w:rPr>
            <w:t>.00</w:t>
          </w:r>
          <w:r w:rsidR="00451EFA">
            <w:rPr>
              <w:sz w:val="20"/>
              <w:szCs w:val="20"/>
            </w:rPr>
            <w:t>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2C8549C2" w:rsidR="00384F51" w:rsidRPr="00962C72" w:rsidRDefault="00851CE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2A15B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CC717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46AE24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68BB2F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CC8D48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3108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169B1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A03D0D"/>
    <w:multiLevelType w:val="multilevel"/>
    <w:tmpl w:val="AF64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580D63"/>
    <w:multiLevelType w:val="hybridMultilevel"/>
    <w:tmpl w:val="14FEC0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723931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BF3100C"/>
    <w:multiLevelType w:val="multilevel"/>
    <w:tmpl w:val="8EEA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CB6C6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41"/>
  </w:num>
  <w:num w:numId="2" w16cid:durableId="379325723">
    <w:abstractNumId w:val="20"/>
  </w:num>
  <w:num w:numId="3" w16cid:durableId="1466004618">
    <w:abstractNumId w:val="15"/>
  </w:num>
  <w:num w:numId="4" w16cid:durableId="736242110">
    <w:abstractNumId w:val="9"/>
  </w:num>
  <w:num w:numId="5" w16cid:durableId="5718051">
    <w:abstractNumId w:val="30"/>
  </w:num>
  <w:num w:numId="6" w16cid:durableId="1670013778">
    <w:abstractNumId w:val="18"/>
  </w:num>
  <w:num w:numId="7" w16cid:durableId="1262564147">
    <w:abstractNumId w:val="61"/>
  </w:num>
  <w:num w:numId="8" w16cid:durableId="1400592500">
    <w:abstractNumId w:val="62"/>
  </w:num>
  <w:num w:numId="9" w16cid:durableId="169564715">
    <w:abstractNumId w:val="59"/>
  </w:num>
  <w:num w:numId="10" w16cid:durableId="1859463659">
    <w:abstractNumId w:val="50"/>
  </w:num>
  <w:num w:numId="11" w16cid:durableId="1982147085">
    <w:abstractNumId w:val="58"/>
  </w:num>
  <w:num w:numId="12" w16cid:durableId="130445860">
    <w:abstractNumId w:val="31"/>
  </w:num>
  <w:num w:numId="13" w16cid:durableId="1187675694">
    <w:abstractNumId w:val="7"/>
  </w:num>
  <w:num w:numId="14" w16cid:durableId="1305281809">
    <w:abstractNumId w:val="66"/>
  </w:num>
  <w:num w:numId="15" w16cid:durableId="1031609203">
    <w:abstractNumId w:val="49"/>
  </w:num>
  <w:num w:numId="16" w16cid:durableId="324550695">
    <w:abstractNumId w:val="51"/>
  </w:num>
  <w:num w:numId="17" w16cid:durableId="886794676">
    <w:abstractNumId w:val="57"/>
  </w:num>
  <w:num w:numId="18" w16cid:durableId="670182618">
    <w:abstractNumId w:val="64"/>
  </w:num>
  <w:num w:numId="19" w16cid:durableId="1799296989">
    <w:abstractNumId w:val="35"/>
  </w:num>
  <w:num w:numId="20" w16cid:durableId="1897010470">
    <w:abstractNumId w:val="6"/>
  </w:num>
  <w:num w:numId="21" w16cid:durableId="821653881">
    <w:abstractNumId w:val="11"/>
  </w:num>
  <w:num w:numId="22" w16cid:durableId="1286351981">
    <w:abstractNumId w:val="67"/>
  </w:num>
  <w:num w:numId="23" w16cid:durableId="1893493368">
    <w:abstractNumId w:val="54"/>
  </w:num>
  <w:num w:numId="24" w16cid:durableId="2028678762">
    <w:abstractNumId w:val="55"/>
  </w:num>
  <w:num w:numId="25" w16cid:durableId="982923876">
    <w:abstractNumId w:val="45"/>
  </w:num>
  <w:num w:numId="26" w16cid:durableId="1296987969">
    <w:abstractNumId w:val="47"/>
  </w:num>
  <w:num w:numId="27" w16cid:durableId="668947785">
    <w:abstractNumId w:val="13"/>
  </w:num>
  <w:num w:numId="28" w16cid:durableId="1534076721">
    <w:abstractNumId w:val="33"/>
  </w:num>
  <w:num w:numId="29" w16cid:durableId="1387997510">
    <w:abstractNumId w:val="12"/>
  </w:num>
  <w:num w:numId="30" w16cid:durableId="906955577">
    <w:abstractNumId w:val="42"/>
  </w:num>
  <w:num w:numId="31" w16cid:durableId="1523737296">
    <w:abstractNumId w:val="8"/>
  </w:num>
  <w:num w:numId="32" w16cid:durableId="1937247327">
    <w:abstractNumId w:val="48"/>
  </w:num>
  <w:num w:numId="33" w16cid:durableId="1910073391">
    <w:abstractNumId w:val="19"/>
  </w:num>
  <w:num w:numId="34" w16cid:durableId="16322203">
    <w:abstractNumId w:val="68"/>
  </w:num>
  <w:num w:numId="35" w16cid:durableId="1381593399">
    <w:abstractNumId w:val="22"/>
  </w:num>
  <w:num w:numId="36" w16cid:durableId="2123527504">
    <w:abstractNumId w:val="43"/>
  </w:num>
  <w:num w:numId="37" w16cid:durableId="1841769322">
    <w:abstractNumId w:val="32"/>
  </w:num>
  <w:num w:numId="38" w16cid:durableId="341788183">
    <w:abstractNumId w:val="23"/>
  </w:num>
  <w:num w:numId="39" w16cid:durableId="32273650">
    <w:abstractNumId w:val="38"/>
  </w:num>
  <w:num w:numId="40" w16cid:durableId="458181244">
    <w:abstractNumId w:val="44"/>
  </w:num>
  <w:num w:numId="41" w16cid:durableId="1658730727">
    <w:abstractNumId w:val="28"/>
  </w:num>
  <w:num w:numId="42" w16cid:durableId="2056924751">
    <w:abstractNumId w:val="34"/>
  </w:num>
  <w:num w:numId="43" w16cid:durableId="2110202295">
    <w:abstractNumId w:val="17"/>
  </w:num>
  <w:num w:numId="44" w16cid:durableId="1028138577">
    <w:abstractNumId w:val="26"/>
  </w:num>
  <w:num w:numId="45" w16cid:durableId="990981635">
    <w:abstractNumId w:val="63"/>
  </w:num>
  <w:num w:numId="46" w16cid:durableId="127086689">
    <w:abstractNumId w:val="29"/>
  </w:num>
  <w:num w:numId="47" w16cid:durableId="143814307">
    <w:abstractNumId w:val="40"/>
  </w:num>
  <w:num w:numId="48" w16cid:durableId="2047636375">
    <w:abstractNumId w:val="39"/>
  </w:num>
  <w:num w:numId="49" w16cid:durableId="598369510">
    <w:abstractNumId w:val="10"/>
  </w:num>
  <w:num w:numId="50" w16cid:durableId="70542765">
    <w:abstractNumId w:val="56"/>
  </w:num>
  <w:num w:numId="51" w16cid:durableId="1461725722">
    <w:abstractNumId w:val="52"/>
  </w:num>
  <w:num w:numId="52" w16cid:durableId="599148408">
    <w:abstractNumId w:val="24"/>
  </w:num>
  <w:num w:numId="53" w16cid:durableId="793406171">
    <w:abstractNumId w:val="53"/>
  </w:num>
  <w:num w:numId="54" w16cid:durableId="68625800">
    <w:abstractNumId w:val="16"/>
  </w:num>
  <w:num w:numId="55" w16cid:durableId="269512168">
    <w:abstractNumId w:val="36"/>
  </w:num>
  <w:num w:numId="56" w16cid:durableId="1309827216">
    <w:abstractNumId w:val="27"/>
  </w:num>
  <w:num w:numId="57" w16cid:durableId="1876773914">
    <w:abstractNumId w:val="37"/>
  </w:num>
  <w:num w:numId="58" w16cid:durableId="1874688196">
    <w:abstractNumId w:val="21"/>
  </w:num>
  <w:num w:numId="59" w16cid:durableId="1866558536">
    <w:abstractNumId w:val="14"/>
  </w:num>
  <w:num w:numId="60" w16cid:durableId="1187523886">
    <w:abstractNumId w:val="5"/>
  </w:num>
  <w:num w:numId="61" w16cid:durableId="2009287906">
    <w:abstractNumId w:val="4"/>
  </w:num>
  <w:num w:numId="62" w16cid:durableId="966162364">
    <w:abstractNumId w:val="1"/>
  </w:num>
  <w:num w:numId="63" w16cid:durableId="986204307">
    <w:abstractNumId w:val="2"/>
  </w:num>
  <w:num w:numId="64" w16cid:durableId="1628849419">
    <w:abstractNumId w:val="65"/>
  </w:num>
  <w:num w:numId="65" w16cid:durableId="1914656966">
    <w:abstractNumId w:val="0"/>
  </w:num>
  <w:num w:numId="66" w16cid:durableId="1860970263">
    <w:abstractNumId w:val="46"/>
  </w:num>
  <w:num w:numId="67" w16cid:durableId="1228884446">
    <w:abstractNumId w:val="3"/>
  </w:num>
  <w:num w:numId="68" w16cid:durableId="846795536">
    <w:abstractNumId w:val="60"/>
  </w:num>
  <w:num w:numId="69" w16cid:durableId="1309817620">
    <w:abstractNumId w:val="2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54183"/>
    <w:rsid w:val="00083714"/>
    <w:rsid w:val="00095836"/>
    <w:rsid w:val="00096D24"/>
    <w:rsid w:val="000B276C"/>
    <w:rsid w:val="000B40C9"/>
    <w:rsid w:val="000C21CB"/>
    <w:rsid w:val="000C2595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A2010"/>
    <w:rsid w:val="001B7AB7"/>
    <w:rsid w:val="001E3864"/>
    <w:rsid w:val="001F2107"/>
    <w:rsid w:val="00203B7C"/>
    <w:rsid w:val="00235C6E"/>
    <w:rsid w:val="00235F39"/>
    <w:rsid w:val="00267DE1"/>
    <w:rsid w:val="0027275A"/>
    <w:rsid w:val="00277BF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3DE1"/>
    <w:rsid w:val="002F578E"/>
    <w:rsid w:val="00301C59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1AAD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0184"/>
    <w:rsid w:val="00434CC9"/>
    <w:rsid w:val="00434D9F"/>
    <w:rsid w:val="00445009"/>
    <w:rsid w:val="00451EFA"/>
    <w:rsid w:val="004636D6"/>
    <w:rsid w:val="004657C6"/>
    <w:rsid w:val="00465FFA"/>
    <w:rsid w:val="00467773"/>
    <w:rsid w:val="004742ED"/>
    <w:rsid w:val="00487ECD"/>
    <w:rsid w:val="00495A30"/>
    <w:rsid w:val="004A2708"/>
    <w:rsid w:val="004C198C"/>
    <w:rsid w:val="004E482C"/>
    <w:rsid w:val="004F0D52"/>
    <w:rsid w:val="00506FD1"/>
    <w:rsid w:val="00514ECE"/>
    <w:rsid w:val="005155F8"/>
    <w:rsid w:val="00530DDD"/>
    <w:rsid w:val="00540D56"/>
    <w:rsid w:val="00552EED"/>
    <w:rsid w:val="005552BF"/>
    <w:rsid w:val="005918BC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2399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715C8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33586"/>
    <w:rsid w:val="008508BE"/>
    <w:rsid w:val="00851CE4"/>
    <w:rsid w:val="00855F07"/>
    <w:rsid w:val="00867883"/>
    <w:rsid w:val="008820A6"/>
    <w:rsid w:val="00885231"/>
    <w:rsid w:val="00885650"/>
    <w:rsid w:val="008A39F1"/>
    <w:rsid w:val="008A6B13"/>
    <w:rsid w:val="008B3704"/>
    <w:rsid w:val="008B4CA0"/>
    <w:rsid w:val="008C4719"/>
    <w:rsid w:val="008D3950"/>
    <w:rsid w:val="008D733B"/>
    <w:rsid w:val="008F6B77"/>
    <w:rsid w:val="0090087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B7402"/>
    <w:rsid w:val="009D7437"/>
    <w:rsid w:val="009E41E2"/>
    <w:rsid w:val="009F0E31"/>
    <w:rsid w:val="00A026C5"/>
    <w:rsid w:val="00A25464"/>
    <w:rsid w:val="00A27631"/>
    <w:rsid w:val="00A347EE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30B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95C11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5894"/>
    <w:rsid w:val="00C4718E"/>
    <w:rsid w:val="00C6115D"/>
    <w:rsid w:val="00C673B6"/>
    <w:rsid w:val="00C82752"/>
    <w:rsid w:val="00C85B36"/>
    <w:rsid w:val="00C866BA"/>
    <w:rsid w:val="00C93A9A"/>
    <w:rsid w:val="00CA0302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F396C"/>
    <w:rsid w:val="00DF7CE4"/>
    <w:rsid w:val="00E0075E"/>
    <w:rsid w:val="00E073D5"/>
    <w:rsid w:val="00E1772E"/>
    <w:rsid w:val="00E26D63"/>
    <w:rsid w:val="00E30E12"/>
    <w:rsid w:val="00E5068C"/>
    <w:rsid w:val="00E52E86"/>
    <w:rsid w:val="00E644F9"/>
    <w:rsid w:val="00E7328C"/>
    <w:rsid w:val="00E73956"/>
    <w:rsid w:val="00E93D33"/>
    <w:rsid w:val="00EB18A1"/>
    <w:rsid w:val="00EB5DD7"/>
    <w:rsid w:val="00EC013C"/>
    <w:rsid w:val="00EE506F"/>
    <w:rsid w:val="00EF1D5C"/>
    <w:rsid w:val="00F30556"/>
    <w:rsid w:val="00F4337D"/>
    <w:rsid w:val="00F43EC4"/>
    <w:rsid w:val="00F54792"/>
    <w:rsid w:val="00F64861"/>
    <w:rsid w:val="00F67FBD"/>
    <w:rsid w:val="00F75D31"/>
    <w:rsid w:val="00F81C5F"/>
    <w:rsid w:val="00F8455D"/>
    <w:rsid w:val="00F86A63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Mac</cp:lastModifiedBy>
  <cp:revision>2</cp:revision>
  <cp:lastPrinted>2025-11-07T10:56:00Z</cp:lastPrinted>
  <dcterms:created xsi:type="dcterms:W3CDTF">2025-11-07T12:03:00Z</dcterms:created>
  <dcterms:modified xsi:type="dcterms:W3CDTF">2025-11-07T12:03:00Z</dcterms:modified>
</cp:coreProperties>
</file>