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6F5D2" w14:textId="2AAC6B62" w:rsidR="000B106E" w:rsidRDefault="00B1243F" w:rsidP="00C97F5A">
      <w:r>
        <w:rPr>
          <w:u w:val="single"/>
        </w:rPr>
        <w:t>Vizyonumuz;</w:t>
      </w:r>
      <w:r>
        <w:t xml:space="preserve"> Antalya Belek Üniversitesi,</w:t>
      </w:r>
      <w:r>
        <w:t xml:space="preserve"> Akdeniz Bölgesi'nin çevresel değerlerini gözeten, doğayla uyumlu yaşam alışkanlıklarını destekleyen ve sıfır atık yaklaşımını üniversite kültürünün ayrılmaz bir parçası haline getiren öncü bir yükseköğretim kurumu olmayı vizyon edinmiştir.</w:t>
      </w:r>
    </w:p>
    <w:p w14:paraId="076156A7" w14:textId="77777777" w:rsidR="000B106E" w:rsidRDefault="00B1243F" w:rsidP="00C97F5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Bu doğrultuda;</w:t>
      </w:r>
    </w:p>
    <w:p w14:paraId="3C460495" w14:textId="77777777" w:rsidR="000B106E" w:rsidRDefault="00B1243F" w:rsidP="00C97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Türkiye’de sıfır atık hedeflerine katkı sağlayan örnek bir üniversite modeli oluşturmak,</w:t>
      </w:r>
    </w:p>
    <w:p w14:paraId="652A9FA5" w14:textId="77777777" w:rsidR="000B106E" w:rsidRDefault="00B1243F" w:rsidP="00C97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Sadece kampüs içerisinde değil, aynı zamanda çevre yerleşimlerde de sıfır atık bilinci oluşturacak sosyal sorumluluk projeleri geliştirmek,</w:t>
      </w:r>
    </w:p>
    <w:p w14:paraId="2F3B5CC7" w14:textId="77777777" w:rsidR="000B106E" w:rsidRDefault="00B1243F" w:rsidP="00C97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Geri dönüşüm, yeniden kullanım, kompost, atık yönetimi yazılımları gibi alanlarda inovatif uygulamalar geliştirmek ve bu alanda bilimsel çalışmaları teşvik etmek,</w:t>
      </w:r>
    </w:p>
    <w:p w14:paraId="1362FDFC" w14:textId="77777777" w:rsidR="000B106E" w:rsidRDefault="00B1243F" w:rsidP="00C97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Sıfır atık ile ilgili tüm süreçleri veriye dayalı sistemlerle izlemek, değerlendirmek ve sürekli gelişimi desteklemek,</w:t>
      </w:r>
    </w:p>
    <w:p w14:paraId="57B66F28" w14:textId="589ADC5D" w:rsidR="000B106E" w:rsidRDefault="00B1243F" w:rsidP="00C97F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Ulusal ve uluslararası çevre girişimleriyle entegre olarak küresel sürdürülebilirlik hedeflerine katkı sunmak</w:t>
      </w:r>
      <w:r w:rsidR="00C97F5A">
        <w:rPr>
          <w:color w:val="000000"/>
        </w:rPr>
        <w:t xml:space="preserve"> </w:t>
      </w:r>
      <w:r w:rsidRPr="00C97F5A">
        <w:rPr>
          <w:color w:val="000000"/>
        </w:rPr>
        <w:t>temel vizyoner yaklaşımlarımız arasında yer almaktadır.</w:t>
      </w:r>
    </w:p>
    <w:p w14:paraId="0CD33DBB" w14:textId="77777777" w:rsidR="000B106E" w:rsidRDefault="00B1243F" w:rsidP="00C97F5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Üniversitemiz, gelecekte yalnızca bilgi üreten değil; aynı zamanda çevreye değer katan ve örnek gösterilen bir kurum olma yönünde kararlılıkla ilerlemektedir.</w:t>
      </w:r>
    </w:p>
    <w:p w14:paraId="1EF3ED80" w14:textId="77777777" w:rsidR="000B106E" w:rsidRDefault="000B106E"/>
    <w:sectPr w:rsidR="000B10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58B5C" w14:textId="77777777" w:rsidR="00B1243F" w:rsidRDefault="00B1243F">
      <w:pPr>
        <w:spacing w:after="0"/>
      </w:pPr>
      <w:r>
        <w:separator/>
      </w:r>
    </w:p>
  </w:endnote>
  <w:endnote w:type="continuationSeparator" w:id="0">
    <w:p w14:paraId="2FAA9A8A" w14:textId="77777777" w:rsidR="00B1243F" w:rsidRDefault="00B124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E7AB5B-4CAD-44F1-9C1D-5475C75A544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FA2627C6-8C1C-49D7-89FE-2745A638A4C2}"/>
    <w:embedItalic r:id="rId3" w:fontKey="{5D394AE2-DE3B-4D19-8F38-A704B4A8BA44}"/>
  </w:font>
  <w:font w:name="Tahoma">
    <w:panose1 w:val="020B0604030504040204"/>
    <w:charset w:val="00"/>
    <w:family w:val="roman"/>
    <w:pitch w:val="default"/>
    <w:embedRegular r:id="rId4" w:fontKey="{E6B12466-E066-4911-8BBC-7A112215A7BA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5" w:fontKey="{5AD5D3B3-405F-49D4-A3C5-49A68871695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48884575-EB4F-41B3-88B2-B27325BEADF2}"/>
    <w:embedItalic r:id="rId7" w:fontKey="{CC82FEE3-EA2A-490E-A4CF-7B5BDAB4480A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A921951E-5D70-4334-AC14-641C058EB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67B5" w14:textId="77777777" w:rsidR="00B1243F" w:rsidRDefault="00B1243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DBA3" w14:textId="77777777" w:rsidR="000B106E" w:rsidRDefault="000B106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0"/>
      <w:tblW w:w="10774" w:type="dxa"/>
      <w:tblInd w:w="-856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Layout w:type="fixed"/>
      <w:tblLook w:val="0400" w:firstRow="0" w:lastRow="0" w:firstColumn="0" w:lastColumn="0" w:noHBand="0" w:noVBand="1"/>
    </w:tblPr>
    <w:tblGrid>
      <w:gridCol w:w="3686"/>
      <w:gridCol w:w="3717"/>
      <w:gridCol w:w="3371"/>
    </w:tblGrid>
    <w:tr w:rsidR="000B106E" w14:paraId="509DA214" w14:textId="77777777">
      <w:trPr>
        <w:trHeight w:val="434"/>
      </w:trPr>
      <w:tc>
        <w:tcPr>
          <w:tcW w:w="3686" w:type="dxa"/>
          <w:vAlign w:val="center"/>
        </w:tcPr>
        <w:p w14:paraId="2EFFF6A6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Hazırlayan</w:t>
          </w:r>
        </w:p>
      </w:tc>
      <w:tc>
        <w:tcPr>
          <w:tcW w:w="3717" w:type="dxa"/>
          <w:vAlign w:val="center"/>
        </w:tcPr>
        <w:p w14:paraId="2CA61081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</w:rPr>
            <w:t>Kontrol Eden</w:t>
          </w:r>
        </w:p>
      </w:tc>
      <w:tc>
        <w:tcPr>
          <w:tcW w:w="3371" w:type="dxa"/>
          <w:vAlign w:val="center"/>
        </w:tcPr>
        <w:p w14:paraId="79D3E24D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</w:rPr>
            <w:t>Yayın Onayı</w:t>
          </w:r>
        </w:p>
      </w:tc>
    </w:tr>
    <w:tr w:rsidR="000B106E" w14:paraId="7BEA344E" w14:textId="77777777">
      <w:trPr>
        <w:trHeight w:val="464"/>
      </w:trPr>
      <w:tc>
        <w:tcPr>
          <w:tcW w:w="3686" w:type="dxa"/>
          <w:vAlign w:val="center"/>
        </w:tcPr>
        <w:p w14:paraId="4A5FA7B7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color w:val="000000"/>
            </w:rPr>
          </w:pPr>
          <w:r>
            <w:t>Sıfır Atık Komisyonu</w:t>
          </w:r>
        </w:p>
      </w:tc>
      <w:tc>
        <w:tcPr>
          <w:tcW w:w="3717" w:type="dxa"/>
          <w:vAlign w:val="center"/>
        </w:tcPr>
        <w:p w14:paraId="52B1F823" w14:textId="50DC6D6B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color w:val="000000"/>
            </w:rPr>
          </w:pPr>
          <w:r>
            <w:rPr>
              <w:color w:val="000000"/>
            </w:rPr>
            <w:t>Kalite Koordinatörlüğü</w:t>
          </w:r>
        </w:p>
      </w:tc>
      <w:tc>
        <w:tcPr>
          <w:tcW w:w="3371" w:type="dxa"/>
          <w:vAlign w:val="center"/>
        </w:tcPr>
        <w:p w14:paraId="10893CB2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color w:val="000000"/>
            </w:rPr>
          </w:pPr>
          <w:r>
            <w:rPr>
              <w:color w:val="000000"/>
            </w:rPr>
            <w:t>Rektör Yardımcısı</w:t>
          </w:r>
        </w:p>
      </w:tc>
    </w:tr>
  </w:tbl>
  <w:p w14:paraId="62E584A7" w14:textId="77777777" w:rsidR="000B106E" w:rsidRDefault="000B106E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34D42" w14:textId="77777777" w:rsidR="00B1243F" w:rsidRDefault="00B1243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50E22" w14:textId="77777777" w:rsidR="00B1243F" w:rsidRDefault="00B1243F">
      <w:pPr>
        <w:spacing w:after="0"/>
      </w:pPr>
      <w:r>
        <w:separator/>
      </w:r>
    </w:p>
  </w:footnote>
  <w:footnote w:type="continuationSeparator" w:id="0">
    <w:p w14:paraId="3424E808" w14:textId="77777777" w:rsidR="00B1243F" w:rsidRDefault="00B124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A36D2" w14:textId="77777777" w:rsidR="00B1243F" w:rsidRDefault="00B1243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C47D0" w14:textId="77777777" w:rsidR="000B106E" w:rsidRDefault="000B106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</w:pPr>
  </w:p>
  <w:tbl>
    <w:tblPr>
      <w:tblStyle w:val="a"/>
      <w:tblW w:w="10774" w:type="dxa"/>
      <w:tblInd w:w="-856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Layout w:type="fixed"/>
      <w:tblLook w:val="0400" w:firstRow="0" w:lastRow="0" w:firstColumn="0" w:lastColumn="0" w:noHBand="0" w:noVBand="1"/>
    </w:tblPr>
    <w:tblGrid>
      <w:gridCol w:w="2593"/>
      <w:gridCol w:w="4792"/>
      <w:gridCol w:w="1832"/>
      <w:gridCol w:w="1557"/>
    </w:tblGrid>
    <w:tr w:rsidR="000B106E" w14:paraId="025360AC" w14:textId="77777777">
      <w:trPr>
        <w:trHeight w:val="157"/>
      </w:trPr>
      <w:tc>
        <w:tcPr>
          <w:tcW w:w="2593" w:type="dxa"/>
          <w:vMerge w:val="restart"/>
          <w:vAlign w:val="center"/>
        </w:tcPr>
        <w:p w14:paraId="477BCA7B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32"/>
              <w:szCs w:val="32"/>
            </w:rPr>
          </w:pPr>
          <w:r>
            <w:rPr>
              <w:noProof/>
              <w:color w:val="000000"/>
            </w:rPr>
            <w:drawing>
              <wp:inline distT="0" distB="0" distL="0" distR="0" wp14:anchorId="3986F133" wp14:editId="08E00F57">
                <wp:extent cx="1523557" cy="638127"/>
                <wp:effectExtent l="0" t="0" r="0" b="0"/>
                <wp:docPr id="21209274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3557" cy="6381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2" w:type="dxa"/>
          <w:vMerge w:val="restart"/>
          <w:vAlign w:val="center"/>
        </w:tcPr>
        <w:p w14:paraId="7313BB4E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ANTALYA BELEK ÜNİVERSİTESİ</w:t>
          </w:r>
        </w:p>
        <w:p w14:paraId="57058B62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KALİTE KOORDİNATÖRLÜĞÜ</w:t>
          </w:r>
        </w:p>
        <w:p w14:paraId="0AC105BF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SIFIR ATIK KOMİSYONU </w:t>
          </w:r>
        </w:p>
        <w:p w14:paraId="2A062D61" w14:textId="7D3B2659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VİZYON</w:t>
          </w:r>
        </w:p>
      </w:tc>
      <w:tc>
        <w:tcPr>
          <w:tcW w:w="1832" w:type="dxa"/>
        </w:tcPr>
        <w:p w14:paraId="4A07B688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Doküman No:</w:t>
          </w:r>
        </w:p>
      </w:tc>
      <w:tc>
        <w:tcPr>
          <w:tcW w:w="1557" w:type="dxa"/>
        </w:tcPr>
        <w:p w14:paraId="24F26682" w14:textId="330CC381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sz w:val="20"/>
              <w:szCs w:val="20"/>
            </w:rPr>
            <w:t>SFR</w:t>
          </w:r>
          <w:r>
            <w:rPr>
              <w:color w:val="000000"/>
              <w:sz w:val="20"/>
              <w:szCs w:val="20"/>
            </w:rPr>
            <w:t>.YÖD.00</w:t>
          </w:r>
          <w:r w:rsidR="00C97F5A">
            <w:rPr>
              <w:color w:val="000000"/>
              <w:sz w:val="20"/>
              <w:szCs w:val="20"/>
            </w:rPr>
            <w:t>2</w:t>
          </w:r>
        </w:p>
      </w:tc>
    </w:tr>
    <w:tr w:rsidR="000B106E" w14:paraId="1985C72C" w14:textId="77777777">
      <w:trPr>
        <w:trHeight w:val="154"/>
      </w:trPr>
      <w:tc>
        <w:tcPr>
          <w:tcW w:w="2593" w:type="dxa"/>
          <w:vMerge/>
          <w:vAlign w:val="center"/>
        </w:tcPr>
        <w:p w14:paraId="53B058FC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4792" w:type="dxa"/>
          <w:vMerge/>
          <w:vAlign w:val="center"/>
        </w:tcPr>
        <w:p w14:paraId="2F52A5B9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1832" w:type="dxa"/>
        </w:tcPr>
        <w:p w14:paraId="10AC8373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İlk Yayın Tarihi:</w:t>
          </w:r>
        </w:p>
      </w:tc>
      <w:tc>
        <w:tcPr>
          <w:tcW w:w="1557" w:type="dxa"/>
        </w:tcPr>
        <w:p w14:paraId="453B9311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30.04.2025</w:t>
          </w:r>
        </w:p>
      </w:tc>
    </w:tr>
    <w:tr w:rsidR="000B106E" w14:paraId="0E594F02" w14:textId="77777777">
      <w:trPr>
        <w:trHeight w:val="154"/>
      </w:trPr>
      <w:tc>
        <w:tcPr>
          <w:tcW w:w="2593" w:type="dxa"/>
          <w:vMerge/>
          <w:vAlign w:val="center"/>
        </w:tcPr>
        <w:p w14:paraId="3C36AE37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4792" w:type="dxa"/>
          <w:vMerge/>
          <w:vAlign w:val="center"/>
        </w:tcPr>
        <w:p w14:paraId="18C6358C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1832" w:type="dxa"/>
        </w:tcPr>
        <w:p w14:paraId="0700ECDE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Revizyon Tarihi:</w:t>
          </w:r>
        </w:p>
      </w:tc>
      <w:tc>
        <w:tcPr>
          <w:tcW w:w="1557" w:type="dxa"/>
        </w:tcPr>
        <w:p w14:paraId="498BAC2E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-</w:t>
          </w:r>
        </w:p>
      </w:tc>
    </w:tr>
    <w:tr w:rsidR="000B106E" w14:paraId="7ADA0EFF" w14:textId="77777777">
      <w:trPr>
        <w:trHeight w:val="154"/>
      </w:trPr>
      <w:tc>
        <w:tcPr>
          <w:tcW w:w="2593" w:type="dxa"/>
          <w:vMerge/>
          <w:vAlign w:val="center"/>
        </w:tcPr>
        <w:p w14:paraId="1338C197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4792" w:type="dxa"/>
          <w:vMerge/>
          <w:vAlign w:val="center"/>
        </w:tcPr>
        <w:p w14:paraId="03678ABC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1832" w:type="dxa"/>
        </w:tcPr>
        <w:p w14:paraId="36420FB6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Revizyon No:</w:t>
          </w:r>
        </w:p>
      </w:tc>
      <w:tc>
        <w:tcPr>
          <w:tcW w:w="1557" w:type="dxa"/>
        </w:tcPr>
        <w:p w14:paraId="1F61828D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00</w:t>
          </w:r>
        </w:p>
      </w:tc>
    </w:tr>
    <w:tr w:rsidR="000B106E" w14:paraId="54E8707E" w14:textId="77777777">
      <w:trPr>
        <w:trHeight w:val="154"/>
      </w:trPr>
      <w:tc>
        <w:tcPr>
          <w:tcW w:w="2593" w:type="dxa"/>
          <w:vMerge/>
          <w:vAlign w:val="center"/>
        </w:tcPr>
        <w:p w14:paraId="1A7E3A2F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4792" w:type="dxa"/>
          <w:vMerge/>
          <w:vAlign w:val="center"/>
        </w:tcPr>
        <w:p w14:paraId="778AE620" w14:textId="77777777" w:rsidR="000B106E" w:rsidRDefault="000B10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1832" w:type="dxa"/>
        </w:tcPr>
        <w:p w14:paraId="26AB5DA7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Sayfa No:</w:t>
          </w:r>
        </w:p>
      </w:tc>
      <w:tc>
        <w:tcPr>
          <w:tcW w:w="1557" w:type="dxa"/>
        </w:tcPr>
        <w:p w14:paraId="1734853F" w14:textId="77777777" w:rsidR="000B106E" w:rsidRDefault="00B124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C97F5A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>/1</w:t>
          </w:r>
        </w:p>
      </w:tc>
    </w:tr>
  </w:tbl>
  <w:p w14:paraId="74306ADC" w14:textId="77777777" w:rsidR="000B106E" w:rsidRDefault="000B106E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604B0" w14:textId="77777777" w:rsidR="00B1243F" w:rsidRDefault="00B124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E2B66"/>
    <w:multiLevelType w:val="multilevel"/>
    <w:tmpl w:val="6F2C6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F0F4628"/>
    <w:multiLevelType w:val="multilevel"/>
    <w:tmpl w:val="80CC7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1294472">
    <w:abstractNumId w:val="0"/>
  </w:num>
  <w:num w:numId="2" w16cid:durableId="1956792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06E"/>
    <w:rsid w:val="000B106E"/>
    <w:rsid w:val="00B1243F"/>
    <w:rsid w:val="00BC7EB5"/>
    <w:rsid w:val="00C9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CBE2"/>
  <w15:docId w15:val="{15F4AFFD-CD5B-4BD2-AB3D-B7F57B60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tabs>
          <w:tab w:val="center" w:pos="4536"/>
        </w:tabs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6C8"/>
  </w:style>
  <w:style w:type="paragraph" w:styleId="Balk1">
    <w:name w:val="heading 1"/>
    <w:basedOn w:val="Normal"/>
    <w:next w:val="Normal"/>
    <w:link w:val="Balk1Char"/>
    <w:uiPriority w:val="9"/>
    <w:qFormat/>
    <w:rsid w:val="00B81D7D"/>
    <w:pPr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E50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91C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67F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2B3754"/>
    <w:pPr>
      <w:tabs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2B3754"/>
  </w:style>
  <w:style w:type="paragraph" w:styleId="AltBilgi">
    <w:name w:val="footer"/>
    <w:basedOn w:val="Normal"/>
    <w:link w:val="AltBilgiChar"/>
    <w:uiPriority w:val="99"/>
    <w:unhideWhenUsed/>
    <w:rsid w:val="002B3754"/>
    <w:pPr>
      <w:tabs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2B3754"/>
  </w:style>
  <w:style w:type="paragraph" w:styleId="BalonMetni">
    <w:name w:val="Balloon Text"/>
    <w:basedOn w:val="Normal"/>
    <w:link w:val="BalonMetniChar"/>
    <w:uiPriority w:val="99"/>
    <w:semiHidden/>
    <w:unhideWhenUsed/>
    <w:rsid w:val="002B3754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375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B375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FD4F7F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81D7D"/>
    <w:rPr>
      <w:rFonts w:ascii="Times New Roman" w:hAnsi="Times New Roman" w:cs="Times New Roman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EE50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591C8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3C43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D23C43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rsid w:val="00B67F2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Kpr">
    <w:name w:val="Hyperlink"/>
    <w:basedOn w:val="VarsaylanParagrafYazTipi"/>
    <w:uiPriority w:val="99"/>
    <w:unhideWhenUsed/>
    <w:rsid w:val="00736D21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B2565"/>
    <w:rPr>
      <w:color w:val="605E5C"/>
      <w:shd w:val="clear" w:color="auto" w:fill="E1DFDD"/>
    </w:rPr>
  </w:style>
  <w:style w:type="paragraph" w:customStyle="1" w:styleId="p1">
    <w:name w:val="p1"/>
    <w:basedOn w:val="Normal"/>
    <w:rsid w:val="00096D24"/>
    <w:pPr>
      <w:spacing w:after="0"/>
    </w:pPr>
    <w:rPr>
      <w:rFonts w:ascii="Helvetica" w:hAnsi="Helvetica"/>
      <w:color w:val="01154D"/>
      <w:sz w:val="17"/>
      <w:szCs w:val="17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95A30"/>
    <w:rPr>
      <w:color w:val="605E5C"/>
      <w:shd w:val="clear" w:color="auto" w:fill="E1DFDD"/>
    </w:rPr>
  </w:style>
  <w:style w:type="numbering" w:customStyle="1" w:styleId="GeerliListe1">
    <w:name w:val="Geçerli Liste1"/>
    <w:uiPriority w:val="99"/>
    <w:rsid w:val="00A73CE3"/>
  </w:style>
  <w:style w:type="character" w:customStyle="1" w:styleId="s1">
    <w:name w:val="s1"/>
    <w:basedOn w:val="VarsaylanParagrafYazTipi"/>
    <w:rsid w:val="0075682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VarsaylanParagrafYazTipi"/>
    <w:rsid w:val="007C1E1B"/>
  </w:style>
  <w:style w:type="paragraph" w:styleId="TBal">
    <w:name w:val="TOC Heading"/>
    <w:basedOn w:val="Balk1"/>
    <w:next w:val="Normal"/>
    <w:uiPriority w:val="39"/>
    <w:unhideWhenUsed/>
    <w:qFormat/>
    <w:rsid w:val="00BD3489"/>
    <w:pPr>
      <w:keepNext/>
      <w:keepLines/>
      <w:tabs>
        <w:tab w:val="clear" w:pos="4536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1">
    <w:name w:val="toc 1"/>
    <w:basedOn w:val="Normal"/>
    <w:next w:val="Normal"/>
    <w:autoRedefine/>
    <w:uiPriority w:val="39"/>
    <w:unhideWhenUsed/>
    <w:rsid w:val="00BD3489"/>
    <w:pPr>
      <w:tabs>
        <w:tab w:val="clear" w:pos="4536"/>
      </w:tabs>
      <w:spacing w:after="100"/>
    </w:pPr>
  </w:style>
  <w:style w:type="paragraph" w:styleId="AralkYok">
    <w:name w:val="No Spacing"/>
    <w:uiPriority w:val="1"/>
    <w:qFormat/>
    <w:rsid w:val="00363761"/>
    <w:pPr>
      <w:spacing w:after="0"/>
    </w:pPr>
  </w:style>
  <w:style w:type="paragraph" w:customStyle="1" w:styleId="Default">
    <w:name w:val="Default"/>
    <w:rsid w:val="00363761"/>
    <w:pPr>
      <w:autoSpaceDE w:val="0"/>
      <w:autoSpaceDN w:val="0"/>
      <w:adjustRightInd w:val="0"/>
      <w:spacing w:after="0"/>
    </w:pPr>
    <w:rPr>
      <w:color w:val="00000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/>
    </w:pPr>
    <w:tblPr>
      <w:tblStyleRowBandSize w:val="1"/>
      <w:tblStyleColBandSize w:val="1"/>
    </w:tblPr>
  </w:style>
  <w:style w:type="table" w:customStyle="1" w:styleId="a0">
    <w:basedOn w:val="NormalTablo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rEICctETrImOISqaSkLiRi0rpw==">CgMxLjA4AHIhMUFqeDVzd2tjQzRGSjdHd0NiakJEZmpULUNYYzdYcXpF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3</cp:revision>
  <dcterms:created xsi:type="dcterms:W3CDTF">2025-05-28T08:40:00Z</dcterms:created>
  <dcterms:modified xsi:type="dcterms:W3CDTF">2025-08-11T08:06:00Z</dcterms:modified>
</cp:coreProperties>
</file>