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29539" w14:textId="77777777" w:rsidR="00973173" w:rsidRDefault="00973173" w:rsidP="00973173">
      <w:pPr>
        <w:spacing w:line="360" w:lineRule="auto"/>
        <w:rPr>
          <w:b/>
          <w:bCs/>
          <w:color w:val="000000"/>
        </w:rPr>
      </w:pPr>
      <w:r w:rsidRPr="00511EC7">
        <w:rPr>
          <w:b/>
          <w:bCs/>
          <w:color w:val="000000"/>
        </w:rPr>
        <w:t>LİDERLİK, YÖNETİŞİM VE KALİTE POLİTİKASI</w:t>
      </w:r>
      <w:r>
        <w:rPr>
          <w:b/>
          <w:bCs/>
          <w:color w:val="000000"/>
        </w:rPr>
        <w:t xml:space="preserve"> </w:t>
      </w:r>
    </w:p>
    <w:p w14:paraId="0313913D" w14:textId="77777777" w:rsidR="00973173" w:rsidRPr="001C11F7" w:rsidRDefault="00973173" w:rsidP="00973173">
      <w:pPr>
        <w:pStyle w:val="AralkYok"/>
        <w:numPr>
          <w:ilvl w:val="0"/>
          <w:numId w:val="60"/>
        </w:numPr>
        <w:spacing w:line="360" w:lineRule="auto"/>
        <w:jc w:val="both"/>
        <w:rPr>
          <w:sz w:val="24"/>
          <w:szCs w:val="24"/>
          <w:lang w:eastAsia="tr-TR"/>
        </w:rPr>
      </w:pPr>
      <w:r>
        <w:rPr>
          <w:sz w:val="24"/>
          <w:szCs w:val="24"/>
          <w:lang w:eastAsia="tr-TR"/>
        </w:rPr>
        <w:t xml:space="preserve">Bahsedilen amaçlara </w:t>
      </w:r>
      <w:r w:rsidRPr="001C11F7">
        <w:rPr>
          <w:sz w:val="24"/>
          <w:szCs w:val="24"/>
          <w:lang w:eastAsia="tr-TR"/>
        </w:rPr>
        <w:t>ulaşmak için katılımcılık, şeffaflık, sürdürülebilirlik, ü</w:t>
      </w:r>
      <w:r>
        <w:rPr>
          <w:sz w:val="24"/>
          <w:szCs w:val="24"/>
          <w:lang w:eastAsia="tr-TR"/>
        </w:rPr>
        <w:t>retkenlik, özgünlük vb. ilkeler</w:t>
      </w:r>
      <w:r w:rsidRPr="001C11F7">
        <w:rPr>
          <w:sz w:val="24"/>
          <w:szCs w:val="24"/>
          <w:lang w:eastAsia="tr-TR"/>
        </w:rPr>
        <w:t xml:space="preserve"> esas alınacaktır.  </w:t>
      </w:r>
    </w:p>
    <w:p w14:paraId="20B7895C" w14:textId="77777777" w:rsidR="00973173" w:rsidRPr="001C11F7" w:rsidRDefault="00973173" w:rsidP="00973173">
      <w:pPr>
        <w:pStyle w:val="AralkYok"/>
        <w:numPr>
          <w:ilvl w:val="0"/>
          <w:numId w:val="60"/>
        </w:numPr>
        <w:spacing w:line="360" w:lineRule="auto"/>
        <w:jc w:val="both"/>
        <w:rPr>
          <w:sz w:val="24"/>
          <w:szCs w:val="24"/>
          <w:lang w:eastAsia="tr-TR"/>
        </w:rPr>
      </w:pPr>
      <w:r w:rsidRPr="001C11F7">
        <w:rPr>
          <w:sz w:val="24"/>
          <w:szCs w:val="24"/>
          <w:lang w:eastAsia="tr-TR"/>
        </w:rPr>
        <w:t xml:space="preserve">Amaç ve hedefleri gerçekleştirme yöntemimiz “Planlama-Uygulama-Kontrol etme-Önlem alma” (PUKÖ) döngüsüne uygun olacaktır. </w:t>
      </w:r>
    </w:p>
    <w:p w14:paraId="3C1D4ABE" w14:textId="77777777" w:rsidR="00973173" w:rsidRPr="001C11F7" w:rsidRDefault="00973173" w:rsidP="00973173">
      <w:pPr>
        <w:pStyle w:val="AralkYok"/>
        <w:numPr>
          <w:ilvl w:val="0"/>
          <w:numId w:val="60"/>
        </w:numPr>
        <w:spacing w:line="360" w:lineRule="auto"/>
        <w:jc w:val="both"/>
        <w:rPr>
          <w:sz w:val="24"/>
          <w:szCs w:val="24"/>
          <w:lang w:eastAsia="tr-TR"/>
        </w:rPr>
      </w:pPr>
      <w:r w:rsidRPr="001C11F7">
        <w:rPr>
          <w:sz w:val="24"/>
          <w:szCs w:val="24"/>
          <w:lang w:eastAsia="tr-TR"/>
        </w:rPr>
        <w:t xml:space="preserve">İnsani Bilimler Fakültesi demokratik, katılımcı, şeffaf bir yönetim anlayışını benimsemektedir. Öğrenci merkezli, sorun çözücü bir yönetim anlayışını esas alarak, tüm öğretim üyeleri ve araştırma görevlileri iş birliği içinde sorunların çözümü amaçlanmaktadır. </w:t>
      </w:r>
    </w:p>
    <w:p w14:paraId="4AC92DF8" w14:textId="77777777" w:rsidR="00973173" w:rsidRPr="001C11F7" w:rsidRDefault="00973173" w:rsidP="00973173">
      <w:pPr>
        <w:pStyle w:val="AralkYok"/>
        <w:numPr>
          <w:ilvl w:val="0"/>
          <w:numId w:val="60"/>
        </w:numPr>
        <w:spacing w:line="360" w:lineRule="auto"/>
        <w:jc w:val="both"/>
        <w:rPr>
          <w:sz w:val="24"/>
          <w:szCs w:val="24"/>
          <w:lang w:eastAsia="tr-TR"/>
        </w:rPr>
      </w:pPr>
      <w:r w:rsidRPr="001C11F7">
        <w:rPr>
          <w:sz w:val="24"/>
          <w:szCs w:val="24"/>
          <w:lang w:eastAsia="tr-TR"/>
        </w:rPr>
        <w:t xml:space="preserve">Öğrencilerin taleplerinin her zaman öğrenci temsilcileri aracılığıyla alınması, sınıflarda ve ayrıca yapılacak toplantılarda öğrencilerin dinlenmesi ve çözüm üretilmesi öncelikli hedeflerimiz arasındadır.  </w:t>
      </w:r>
    </w:p>
    <w:p w14:paraId="22F55FDB" w14:textId="77777777" w:rsidR="00973173" w:rsidRPr="004501B4" w:rsidRDefault="00973173" w:rsidP="00973173">
      <w:pPr>
        <w:pStyle w:val="AralkYok"/>
        <w:numPr>
          <w:ilvl w:val="0"/>
          <w:numId w:val="60"/>
        </w:numPr>
        <w:spacing w:line="360" w:lineRule="auto"/>
        <w:jc w:val="both"/>
        <w:rPr>
          <w:sz w:val="24"/>
          <w:szCs w:val="24"/>
          <w:lang w:eastAsia="tr-TR"/>
        </w:rPr>
      </w:pPr>
      <w:r w:rsidRPr="001C11F7">
        <w:rPr>
          <w:sz w:val="24"/>
          <w:szCs w:val="24"/>
          <w:lang w:eastAsia="tr-TR"/>
        </w:rPr>
        <w:t xml:space="preserve">Yönetim olarak görevlerde şeffaflık ve hesap verilebilirliği esas almayı, sunduğu hizmetlerde mevzuata uygunluk sağlayan bir yönetim sistemi oluşturmayı ilke edinmiştir. </w:t>
      </w:r>
    </w:p>
    <w:p w14:paraId="3A6B2974" w14:textId="77777777" w:rsidR="00973173" w:rsidRPr="00EB5DD7" w:rsidRDefault="00973173" w:rsidP="00973173">
      <w:pPr>
        <w:pStyle w:val="ListeParagraf"/>
        <w:numPr>
          <w:ilvl w:val="0"/>
          <w:numId w:val="60"/>
        </w:numPr>
        <w:spacing w:line="360" w:lineRule="auto"/>
      </w:pPr>
      <w:r w:rsidRPr="00511EC7">
        <w:rPr>
          <w:rFonts w:eastAsia="Times New Roman"/>
        </w:rPr>
        <w:t>Hesap verebilirlik temelinde özerklik sağlayan, tüm paydaşların memnuniyet, aidiyet ve bağlılık duygusunu geliştiren, akreditasyon, iç ve dış denetim mekanizmalarının sürdürülebilirliğini amaçlayan bir kalite yönetim sistemi oluşturmak, uygulamak ve sürekliliğini sağlamaktır</w:t>
      </w:r>
    </w:p>
    <w:p w14:paraId="34EC562C" w14:textId="77777777" w:rsidR="00973173" w:rsidRDefault="001021E3" w:rsidP="001021E3">
      <w:pPr>
        <w:spacing w:line="360" w:lineRule="auto"/>
        <w:rPr>
          <w:b/>
          <w:bCs/>
          <w:color w:val="000000"/>
        </w:rPr>
      </w:pPr>
      <w:r>
        <w:rPr>
          <w:b/>
          <w:bCs/>
          <w:color w:val="000000"/>
        </w:rPr>
        <w:tab/>
      </w:r>
    </w:p>
    <w:p w14:paraId="4E0900FF" w14:textId="3C9ED8B4" w:rsidR="001021E3" w:rsidRDefault="006E090E" w:rsidP="001021E3">
      <w:pPr>
        <w:spacing w:line="360" w:lineRule="auto"/>
        <w:rPr>
          <w:b/>
          <w:bCs/>
          <w:color w:val="000000"/>
        </w:rPr>
      </w:pPr>
      <w:r>
        <w:rPr>
          <w:b/>
          <w:bCs/>
          <w:color w:val="000000"/>
        </w:rPr>
        <w:t xml:space="preserve">TOPLUMSAL KATKI POLİTİKASI </w:t>
      </w:r>
      <w:r w:rsidR="00511EC7">
        <w:rPr>
          <w:b/>
          <w:bCs/>
          <w:color w:val="000000"/>
        </w:rPr>
        <w:t xml:space="preserve"> </w:t>
      </w:r>
    </w:p>
    <w:p w14:paraId="362A9DE4" w14:textId="77777777" w:rsidR="006E090E" w:rsidRPr="00C45084" w:rsidRDefault="006E090E" w:rsidP="006E090E">
      <w:pPr>
        <w:pStyle w:val="AralkYok"/>
        <w:numPr>
          <w:ilvl w:val="0"/>
          <w:numId w:val="61"/>
        </w:numPr>
        <w:spacing w:before="160" w:after="160" w:line="360" w:lineRule="auto"/>
        <w:jc w:val="both"/>
        <w:rPr>
          <w:sz w:val="24"/>
          <w:szCs w:val="24"/>
        </w:rPr>
      </w:pPr>
      <w:r w:rsidRPr="00C45084">
        <w:rPr>
          <w:sz w:val="24"/>
          <w:szCs w:val="24"/>
        </w:rPr>
        <w:t>İletişim sorunlarını, insanlar arasında doğru iletişim biçimlerini değerlendirmek için konunun uzmanı kişilerden destek almak, seminer, konferans çalışmalarını yürütmek,</w:t>
      </w:r>
    </w:p>
    <w:p w14:paraId="1BF8001C" w14:textId="77777777" w:rsidR="006E090E" w:rsidRDefault="006E090E" w:rsidP="006E090E">
      <w:pPr>
        <w:pStyle w:val="AralkYok"/>
        <w:numPr>
          <w:ilvl w:val="0"/>
          <w:numId w:val="61"/>
        </w:numPr>
        <w:spacing w:before="160" w:after="160" w:line="360" w:lineRule="auto"/>
        <w:jc w:val="both"/>
        <w:rPr>
          <w:sz w:val="24"/>
          <w:szCs w:val="24"/>
        </w:rPr>
      </w:pPr>
      <w:r w:rsidRPr="00C45084">
        <w:rPr>
          <w:sz w:val="24"/>
          <w:szCs w:val="24"/>
        </w:rPr>
        <w:t>Öğrenci topluluklarının toplumsal duyarlılığa dönük çalışmalarını desteklemek,</w:t>
      </w:r>
    </w:p>
    <w:p w14:paraId="1428E234" w14:textId="77777777" w:rsidR="006E090E" w:rsidRDefault="006E090E" w:rsidP="006E090E">
      <w:pPr>
        <w:pStyle w:val="AralkYok"/>
        <w:numPr>
          <w:ilvl w:val="0"/>
          <w:numId w:val="61"/>
        </w:numPr>
        <w:spacing w:before="160" w:after="160" w:line="360" w:lineRule="auto"/>
        <w:jc w:val="both"/>
        <w:rPr>
          <w:sz w:val="24"/>
          <w:szCs w:val="24"/>
        </w:rPr>
      </w:pPr>
      <w:r w:rsidRPr="00C45084">
        <w:rPr>
          <w:sz w:val="24"/>
          <w:szCs w:val="24"/>
        </w:rPr>
        <w:t xml:space="preserve">Sosyal- kültürel zenginliklerinin ortaya çıkarılmasına, korunmasına ve geliştirilmesine katkıda bulunmak üzere saha araştırmalarına yönelmek ve bu konuda proje ve mezuniyet tezlerini teşvik etmek, </w:t>
      </w:r>
    </w:p>
    <w:p w14:paraId="7F7AA8EC" w14:textId="77777777" w:rsidR="006E090E" w:rsidRDefault="006E090E" w:rsidP="006E090E">
      <w:pPr>
        <w:pStyle w:val="AralkYok"/>
        <w:numPr>
          <w:ilvl w:val="0"/>
          <w:numId w:val="61"/>
        </w:numPr>
        <w:spacing w:before="160" w:after="160" w:line="360" w:lineRule="auto"/>
        <w:jc w:val="both"/>
        <w:rPr>
          <w:sz w:val="24"/>
          <w:szCs w:val="24"/>
        </w:rPr>
      </w:pPr>
      <w:r w:rsidRPr="00C45084">
        <w:rPr>
          <w:sz w:val="24"/>
          <w:szCs w:val="24"/>
        </w:rPr>
        <w:t xml:space="preserve">Yerel sorunların / ihtiyaçların belirlenmesi ve projelendirilmesi için yerel yönetimlerle </w:t>
      </w:r>
      <w:r w:rsidRPr="00C45084">
        <w:rPr>
          <w:sz w:val="24"/>
          <w:szCs w:val="24"/>
        </w:rPr>
        <w:lastRenderedPageBreak/>
        <w:t xml:space="preserve">iş birliğini geliştirmek, </w:t>
      </w:r>
    </w:p>
    <w:p w14:paraId="1FAF633E" w14:textId="77777777" w:rsidR="006E090E" w:rsidRDefault="006E090E" w:rsidP="006E090E">
      <w:pPr>
        <w:pStyle w:val="AralkYok"/>
        <w:numPr>
          <w:ilvl w:val="0"/>
          <w:numId w:val="61"/>
        </w:numPr>
        <w:spacing w:before="160" w:after="160" w:line="360" w:lineRule="auto"/>
        <w:jc w:val="both"/>
        <w:rPr>
          <w:sz w:val="24"/>
          <w:szCs w:val="24"/>
        </w:rPr>
      </w:pPr>
      <w:r w:rsidRPr="00C45084">
        <w:rPr>
          <w:sz w:val="24"/>
          <w:szCs w:val="24"/>
        </w:rPr>
        <w:t>Bölümlerimizle ilişkili kurum-kuruluş ve sivil toplum örgütleri ile iş birliklerini teşvik etmek,</w:t>
      </w:r>
    </w:p>
    <w:p w14:paraId="267EFE98" w14:textId="77777777" w:rsidR="006E090E" w:rsidRDefault="006E090E" w:rsidP="006E090E">
      <w:pPr>
        <w:pStyle w:val="AralkYok"/>
        <w:numPr>
          <w:ilvl w:val="0"/>
          <w:numId w:val="61"/>
        </w:numPr>
        <w:spacing w:before="160" w:after="160" w:line="360" w:lineRule="auto"/>
        <w:jc w:val="both"/>
        <w:rPr>
          <w:sz w:val="24"/>
          <w:szCs w:val="24"/>
        </w:rPr>
      </w:pPr>
      <w:r w:rsidRPr="00C45084">
        <w:rPr>
          <w:sz w:val="24"/>
          <w:szCs w:val="24"/>
        </w:rPr>
        <w:t xml:space="preserve">Çevresel sorunlara duyarlılığı artırmak, iklim değişikliği, ekolojik kriz vb. sorunların algılanması ve tutum geliştirilmesi için sinema, belgesel film, panel, konferans vb. etkinlikleri organize etmek, </w:t>
      </w:r>
    </w:p>
    <w:p w14:paraId="70F9C21E" w14:textId="77777777" w:rsidR="006E090E" w:rsidRDefault="006E090E" w:rsidP="006E090E">
      <w:pPr>
        <w:pStyle w:val="AralkYok"/>
        <w:numPr>
          <w:ilvl w:val="0"/>
          <w:numId w:val="61"/>
        </w:numPr>
        <w:spacing w:before="160" w:after="160" w:line="360" w:lineRule="auto"/>
        <w:jc w:val="both"/>
        <w:rPr>
          <w:sz w:val="24"/>
          <w:szCs w:val="24"/>
        </w:rPr>
      </w:pPr>
      <w:r w:rsidRPr="00C45084">
        <w:rPr>
          <w:sz w:val="24"/>
          <w:szCs w:val="24"/>
        </w:rPr>
        <w:t>Afet bilincini geliştirmek, afet öncesi ve sonrası organize olma, önlem alma, yaşanan travmalarla baş etme bilgi ve becerisini geliştirmek için etkinlikler düzenlemek</w:t>
      </w:r>
    </w:p>
    <w:p w14:paraId="3898DBE1" w14:textId="77777777" w:rsidR="006E090E" w:rsidRDefault="006E090E" w:rsidP="006E090E">
      <w:pPr>
        <w:pStyle w:val="AralkYok"/>
        <w:numPr>
          <w:ilvl w:val="0"/>
          <w:numId w:val="61"/>
        </w:numPr>
        <w:spacing w:before="160" w:after="160" w:line="360" w:lineRule="auto"/>
        <w:jc w:val="both"/>
        <w:rPr>
          <w:sz w:val="24"/>
          <w:szCs w:val="24"/>
        </w:rPr>
      </w:pPr>
      <w:r w:rsidRPr="00C45084">
        <w:rPr>
          <w:sz w:val="24"/>
          <w:szCs w:val="24"/>
        </w:rPr>
        <w:t xml:space="preserve">Öğrencileri çevre ve doğal afetlerin yol açtığı bireysel, sosyal sorunlarla ilgili araştırmalara özendirmek, proje, mezuniyet tezi vb. çalışmaları desteklemek.    </w:t>
      </w:r>
    </w:p>
    <w:p w14:paraId="6117924D" w14:textId="77777777" w:rsidR="00973173" w:rsidRDefault="00973173" w:rsidP="00973173">
      <w:pPr>
        <w:spacing w:line="360" w:lineRule="auto"/>
        <w:rPr>
          <w:b/>
          <w:bCs/>
          <w:color w:val="000000"/>
        </w:rPr>
      </w:pPr>
      <w:r>
        <w:rPr>
          <w:b/>
          <w:bCs/>
        </w:rPr>
        <w:t>EĞİTİM VE ÖĞRETİM POLİTİKASI</w:t>
      </w:r>
      <w:r>
        <w:rPr>
          <w:b/>
          <w:bCs/>
          <w:color w:val="000000"/>
        </w:rPr>
        <w:t xml:space="preserve"> </w:t>
      </w:r>
    </w:p>
    <w:p w14:paraId="60547C7F" w14:textId="77777777" w:rsidR="00973173" w:rsidRPr="001C11F7" w:rsidRDefault="00973173" w:rsidP="00973173">
      <w:pPr>
        <w:pStyle w:val="AralkYok"/>
        <w:spacing w:line="360" w:lineRule="auto"/>
        <w:ind w:firstLine="284"/>
        <w:jc w:val="both"/>
        <w:rPr>
          <w:sz w:val="24"/>
          <w:szCs w:val="24"/>
          <w:lang w:eastAsia="tr-TR"/>
        </w:rPr>
      </w:pPr>
      <w:r w:rsidRPr="001C11F7">
        <w:rPr>
          <w:sz w:val="24"/>
          <w:szCs w:val="24"/>
          <w:lang w:eastAsia="tr-TR"/>
        </w:rPr>
        <w:t>Eğitim-öğretim politikamızda amacımız öğrenci merkezli olarak problem çözme yeteneği yüksek, üretken, özgünlüğü seçen, eleştirel düşünme, sorgulama alışkanlığı edinen, bilimsel gelişmelere katkı sağlayan, demokratik, insan haklarına saygılı bireyler yetiştirmektir.</w:t>
      </w:r>
      <w:r>
        <w:rPr>
          <w:sz w:val="24"/>
          <w:szCs w:val="24"/>
          <w:lang w:eastAsia="tr-TR"/>
        </w:rPr>
        <w:t xml:space="preserve"> Bu doğrultuda; </w:t>
      </w:r>
    </w:p>
    <w:p w14:paraId="2438FCE3" w14:textId="77777777" w:rsidR="00973173" w:rsidRDefault="00973173" w:rsidP="00973173">
      <w:pPr>
        <w:pStyle w:val="AralkYok"/>
        <w:numPr>
          <w:ilvl w:val="0"/>
          <w:numId w:val="61"/>
        </w:numPr>
        <w:spacing w:line="360" w:lineRule="auto"/>
        <w:jc w:val="both"/>
        <w:rPr>
          <w:sz w:val="24"/>
          <w:szCs w:val="24"/>
          <w:lang w:eastAsia="tr-TR"/>
        </w:rPr>
      </w:pPr>
      <w:r w:rsidRPr="001C11F7">
        <w:rPr>
          <w:sz w:val="24"/>
          <w:szCs w:val="24"/>
          <w:lang w:eastAsia="tr-TR"/>
        </w:rPr>
        <w:t xml:space="preserve">Sürekli iyileştirmeye dayalı, uygulama becerisi yüksek aktif öğrenme anlayışını benimsemek, öğrencileri yaparak-yaşayarak öğrenme süreçlerine dahil etmek, proje, ödev çalışmalarını önemsemek, </w:t>
      </w:r>
    </w:p>
    <w:p w14:paraId="394A67C2" w14:textId="77777777" w:rsidR="00973173" w:rsidRDefault="00973173" w:rsidP="00973173">
      <w:pPr>
        <w:pStyle w:val="AralkYok"/>
        <w:numPr>
          <w:ilvl w:val="0"/>
          <w:numId w:val="61"/>
        </w:numPr>
        <w:spacing w:line="360" w:lineRule="auto"/>
        <w:jc w:val="both"/>
        <w:rPr>
          <w:sz w:val="24"/>
          <w:szCs w:val="24"/>
          <w:lang w:eastAsia="tr-TR"/>
        </w:rPr>
      </w:pPr>
      <w:r w:rsidRPr="001C11F7">
        <w:rPr>
          <w:sz w:val="24"/>
          <w:szCs w:val="24"/>
          <w:lang w:eastAsia="tr-TR"/>
        </w:rPr>
        <w:t xml:space="preserve">Gelişen ve değişen literatürü takip etme alışkanlığını kazandırmak için ödev ve proje çalışmalarında literatürü değerlendirme, atıfta bulunma, kaynakça gösterme sistemlerini kavratmak, </w:t>
      </w:r>
    </w:p>
    <w:p w14:paraId="767B4867" w14:textId="77777777" w:rsidR="00973173" w:rsidRDefault="00973173" w:rsidP="00973173">
      <w:pPr>
        <w:pStyle w:val="AralkYok"/>
        <w:numPr>
          <w:ilvl w:val="0"/>
          <w:numId w:val="61"/>
        </w:numPr>
        <w:spacing w:line="360" w:lineRule="auto"/>
        <w:jc w:val="both"/>
        <w:rPr>
          <w:sz w:val="24"/>
          <w:szCs w:val="24"/>
          <w:lang w:eastAsia="tr-TR"/>
        </w:rPr>
      </w:pPr>
      <w:r w:rsidRPr="001C11F7">
        <w:rPr>
          <w:sz w:val="24"/>
          <w:szCs w:val="24"/>
          <w:lang w:eastAsia="tr-TR"/>
        </w:rPr>
        <w:t>Eğitim ve öğretimde yenilikçi yöntemleri, yaklaşımları değerlendirmek, uygulamak,</w:t>
      </w:r>
    </w:p>
    <w:p w14:paraId="729589D5" w14:textId="77777777" w:rsidR="00973173" w:rsidRDefault="00973173" w:rsidP="00973173">
      <w:pPr>
        <w:pStyle w:val="AralkYok"/>
        <w:numPr>
          <w:ilvl w:val="0"/>
          <w:numId w:val="61"/>
        </w:numPr>
        <w:spacing w:line="360" w:lineRule="auto"/>
        <w:jc w:val="both"/>
        <w:rPr>
          <w:sz w:val="24"/>
          <w:szCs w:val="24"/>
          <w:lang w:eastAsia="tr-TR"/>
        </w:rPr>
      </w:pPr>
      <w:r w:rsidRPr="001C11F7">
        <w:rPr>
          <w:sz w:val="24"/>
          <w:szCs w:val="24"/>
          <w:lang w:eastAsia="tr-TR"/>
        </w:rPr>
        <w:t>Kişisel ve toplumsal gelişimi destekleyen, üretkenliği teşvik eden verimli ve huzurlu eğitim ve öğretim ortamı oluşturmak,</w:t>
      </w:r>
    </w:p>
    <w:p w14:paraId="6DD5984D" w14:textId="77777777" w:rsidR="00973173" w:rsidRDefault="00973173" w:rsidP="00973173">
      <w:pPr>
        <w:pStyle w:val="AralkYok"/>
        <w:numPr>
          <w:ilvl w:val="0"/>
          <w:numId w:val="61"/>
        </w:numPr>
        <w:spacing w:line="360" w:lineRule="auto"/>
        <w:jc w:val="both"/>
        <w:rPr>
          <w:sz w:val="24"/>
          <w:szCs w:val="24"/>
          <w:lang w:eastAsia="tr-TR"/>
        </w:rPr>
      </w:pPr>
      <w:r w:rsidRPr="001C11F7">
        <w:rPr>
          <w:sz w:val="24"/>
          <w:szCs w:val="24"/>
          <w:lang w:eastAsia="tr-TR"/>
        </w:rPr>
        <w:t xml:space="preserve">Ölçme ve değerlendirme sürecinde objektif, gelişmeleri izleyen, farkındalığı artıran bir anlayış içinde olmak. </w:t>
      </w:r>
    </w:p>
    <w:p w14:paraId="3640BFC7" w14:textId="77777777" w:rsidR="00973173" w:rsidRPr="00873622" w:rsidRDefault="00973173" w:rsidP="00973173">
      <w:pPr>
        <w:pStyle w:val="AralkYok"/>
        <w:numPr>
          <w:ilvl w:val="0"/>
          <w:numId w:val="61"/>
        </w:numPr>
        <w:spacing w:line="360" w:lineRule="auto"/>
        <w:jc w:val="both"/>
        <w:rPr>
          <w:sz w:val="24"/>
          <w:szCs w:val="24"/>
          <w:lang w:eastAsia="tr-TR"/>
        </w:rPr>
      </w:pPr>
      <w:r w:rsidRPr="001C11F7">
        <w:rPr>
          <w:sz w:val="24"/>
          <w:szCs w:val="24"/>
          <w:lang w:eastAsia="tr-TR"/>
        </w:rPr>
        <w:t>Değerlendirme ölçütlerini duyurmak, sınav sonuçlarını sınıfta değerlendirmek, başarı ya da başarısızlığın nedenlerini anlamak için çaba harcamak.</w:t>
      </w:r>
      <w:r w:rsidRPr="00873622">
        <w:rPr>
          <w:sz w:val="24"/>
          <w:szCs w:val="24"/>
        </w:rPr>
        <w:t xml:space="preserve">  </w:t>
      </w:r>
    </w:p>
    <w:p w14:paraId="6D0482B7" w14:textId="77777777" w:rsidR="00973173" w:rsidRPr="00C45084" w:rsidRDefault="00973173" w:rsidP="00973173">
      <w:pPr>
        <w:pStyle w:val="AralkYok"/>
        <w:spacing w:before="160" w:after="160" w:line="360" w:lineRule="auto"/>
        <w:ind w:left="720"/>
        <w:jc w:val="both"/>
        <w:rPr>
          <w:sz w:val="24"/>
          <w:szCs w:val="24"/>
        </w:rPr>
      </w:pPr>
    </w:p>
    <w:p w14:paraId="44CC69D7" w14:textId="77777777" w:rsidR="00973173" w:rsidRDefault="00973173" w:rsidP="00973173">
      <w:pPr>
        <w:spacing w:line="360" w:lineRule="auto"/>
        <w:rPr>
          <w:b/>
          <w:bCs/>
          <w:color w:val="000000"/>
        </w:rPr>
      </w:pPr>
      <w:r>
        <w:rPr>
          <w:b/>
          <w:bCs/>
        </w:rPr>
        <w:lastRenderedPageBreak/>
        <w:t>HESAP VERİLEBİLİRLİK POLİTİKASI</w:t>
      </w:r>
      <w:r>
        <w:rPr>
          <w:b/>
          <w:bCs/>
          <w:color w:val="000000"/>
        </w:rPr>
        <w:t xml:space="preserve"> </w:t>
      </w:r>
    </w:p>
    <w:p w14:paraId="71052748" w14:textId="77777777" w:rsidR="00973173" w:rsidRPr="00242143" w:rsidRDefault="00973173" w:rsidP="00973173">
      <w:pPr>
        <w:pStyle w:val="NormalWeb"/>
        <w:numPr>
          <w:ilvl w:val="0"/>
          <w:numId w:val="62"/>
        </w:numPr>
        <w:spacing w:line="360" w:lineRule="auto"/>
        <w:rPr>
          <w:color w:val="000000"/>
        </w:rPr>
      </w:pPr>
      <w:r w:rsidRPr="00242143">
        <w:rPr>
          <w:color w:val="000000"/>
        </w:rPr>
        <w:t>İnsani Bilimler Fakültesi olarak, topluma karşı olan sorumluluğumuzun bilincindeyiz ve bu doğrultuda etkili bir hesap verilebilirlik politikası benimsemekteyiz. Bu politikanın temelinde şeffaflık, dürüstlük ve etkin iletişim ilkeleri yatmaktadır. Hesap verilebilirlik politikamızın en önemli unsurlarından biri şeffaflıktır. Öğrencilerimiz, öğretim üyelerimiz, personelimiz ve paydaşlarımızla sürekli iletişim halinde olmayı ve açık bilgi akışını sağlamayı hedefliyoruz. Fakültemizin karar alma süreçlerini, politika oluşturma süreçlerini ve finansal yönetimini net bir şekilde paylaşarak şeffaflık ve güven ortamını güçlendiriyoruz.</w:t>
      </w:r>
    </w:p>
    <w:p w14:paraId="6DC0EE9D" w14:textId="77777777" w:rsidR="00973173" w:rsidRPr="00242143" w:rsidRDefault="00973173" w:rsidP="00973173">
      <w:pPr>
        <w:pStyle w:val="NormalWeb"/>
        <w:numPr>
          <w:ilvl w:val="0"/>
          <w:numId w:val="62"/>
        </w:numPr>
        <w:spacing w:line="360" w:lineRule="auto"/>
        <w:rPr>
          <w:color w:val="000000"/>
        </w:rPr>
      </w:pPr>
      <w:r w:rsidRPr="00242143">
        <w:rPr>
          <w:color w:val="000000"/>
        </w:rPr>
        <w:t>Akademik kalite ve standartlara olan bağlılığımızı vurgulayan politikalar geliştiriyoruz. Öğrencilerimizin eğitim süreçlerinde karşılaştıkları her türlü sorun veya öneriyi dikkate alarak sürekli iyileştirme çabası içindeyiz. Ayrıca, öğretim üyelerimizin akademik özgürlüğünü destekleyen ve onların eğitim kalitesine olan katkılarını teşvik eden politikaları benimsemekteyiz.</w:t>
      </w:r>
    </w:p>
    <w:p w14:paraId="1D8EE7CF" w14:textId="77777777" w:rsidR="00973173" w:rsidRPr="00242143" w:rsidRDefault="00973173" w:rsidP="00973173">
      <w:pPr>
        <w:pStyle w:val="NormalWeb"/>
        <w:numPr>
          <w:ilvl w:val="0"/>
          <w:numId w:val="62"/>
        </w:numPr>
        <w:spacing w:line="360" w:lineRule="auto"/>
        <w:rPr>
          <w:color w:val="000000"/>
        </w:rPr>
      </w:pPr>
      <w:r w:rsidRPr="00242143">
        <w:rPr>
          <w:color w:val="000000"/>
        </w:rPr>
        <w:t>Fakültemizin topluma olan katkılarını ölçülebilir kılmak için çeşitli performans göstergeleri belirleyip bu doğrultuda raporlama yapmayı taahhüt ediyoruz. Sosyal sorumluluk projelerine destek vererek toplumla olan etkileşimimizi güçlendiriyoruz ve sürdürülebilirlik ilkelerini merkezimize alıyoruz.</w:t>
      </w:r>
    </w:p>
    <w:p w14:paraId="0E5FC3E6" w14:textId="77777777" w:rsidR="00973173" w:rsidRPr="00242143" w:rsidRDefault="00973173" w:rsidP="00973173">
      <w:pPr>
        <w:pStyle w:val="NormalWeb"/>
        <w:numPr>
          <w:ilvl w:val="0"/>
          <w:numId w:val="62"/>
        </w:numPr>
        <w:spacing w:line="360" w:lineRule="auto"/>
        <w:rPr>
          <w:color w:val="000000"/>
        </w:rPr>
      </w:pPr>
      <w:r w:rsidRPr="00242143">
        <w:rPr>
          <w:color w:val="000000"/>
        </w:rPr>
        <w:t>Hesap verilebilirlik politikamızı sürekli olarak gözden geçiriyor ve değerlendirme süreçlerini etkin bir şekilde yönetiyoruz. Geri bildirimleri dikkate alarak politikalarımızı iyileştiriyor ve fakültemizin hesap verme kapasitesini sürekli olarak güçlendiriyoruz.</w:t>
      </w:r>
    </w:p>
    <w:p w14:paraId="0AEAFDEA" w14:textId="77777777" w:rsidR="00973173" w:rsidRPr="004501B4" w:rsidRDefault="00973173" w:rsidP="00973173">
      <w:pPr>
        <w:pStyle w:val="NormalWeb"/>
        <w:numPr>
          <w:ilvl w:val="0"/>
          <w:numId w:val="62"/>
        </w:numPr>
        <w:spacing w:line="360" w:lineRule="auto"/>
        <w:rPr>
          <w:color w:val="000000"/>
        </w:rPr>
      </w:pPr>
      <w:r w:rsidRPr="00242143">
        <w:rPr>
          <w:color w:val="000000"/>
        </w:rPr>
        <w:t>İnsani Bilimler Fakültesi olarak, hesap verilebilirlik politikamızı şeffaflık, sorumluluk ve sürekli iyileştirme ilkeleri üzerine inşa ediyoruz. Bu politikayla birlikte, öğrencilerimizin, öğretim üyelerimizin ve tüm paydaşlarımızın fakültemizle ilgili güven duygusunu artırmayı ve toplumsal etkimizi en üst düzeye çıkarmayı amaçlıyoruz.</w:t>
      </w:r>
    </w:p>
    <w:p w14:paraId="4B1F9684" w14:textId="77777777" w:rsidR="00EB5DD7" w:rsidRPr="00EB5DD7" w:rsidRDefault="00EB5DD7" w:rsidP="00EB5DD7"/>
    <w:sectPr w:rsidR="00EB5DD7" w:rsidRPr="00EB5DD7" w:rsidSect="00EB5DD7">
      <w:headerReference w:type="default" r:id="rId8"/>
      <w:footerReference w:type="default" r:id="rId9"/>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CAC02" w14:textId="77777777" w:rsidR="003B4099" w:rsidRDefault="003B4099" w:rsidP="003A6F6D">
      <w:r>
        <w:separator/>
      </w:r>
    </w:p>
  </w:endnote>
  <w:endnote w:type="continuationSeparator" w:id="0">
    <w:p w14:paraId="1BBD8A9E" w14:textId="77777777" w:rsidR="003B4099" w:rsidRDefault="003B4099"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793031" w:rsidRPr="00C221AF" w14:paraId="5E2459E1" w14:textId="77777777" w:rsidTr="0069156B">
      <w:trPr>
        <w:trHeight w:val="434"/>
      </w:trPr>
      <w:tc>
        <w:tcPr>
          <w:tcW w:w="3686" w:type="dxa"/>
          <w:tcBorders>
            <w:top w:val="single" w:sz="4" w:space="0" w:color="C00000"/>
            <w:left w:val="single" w:sz="4" w:space="0" w:color="C00000"/>
            <w:bottom w:val="single" w:sz="4" w:space="0" w:color="C00000"/>
            <w:right w:val="single" w:sz="4" w:space="0" w:color="C00000"/>
          </w:tcBorders>
          <w:vAlign w:val="center"/>
          <w:hideMark/>
        </w:tcPr>
        <w:p w14:paraId="76D1331C" w14:textId="77777777" w:rsidR="00793031" w:rsidRPr="00C221AF" w:rsidRDefault="00793031" w:rsidP="00973173">
          <w:pPr>
            <w:spacing w:after="200"/>
            <w:jc w:val="center"/>
            <w:rPr>
              <w:b/>
              <w:bCs/>
            </w:rPr>
          </w:pPr>
          <w:r w:rsidRPr="00C221AF">
            <w:rPr>
              <w:b/>
              <w:bCs/>
            </w:rPr>
            <w:t>Hazırlayan</w:t>
          </w:r>
        </w:p>
      </w:tc>
      <w:tc>
        <w:tcPr>
          <w:tcW w:w="3717" w:type="dxa"/>
          <w:tcBorders>
            <w:top w:val="single" w:sz="4" w:space="0" w:color="C00000"/>
            <w:left w:val="single" w:sz="4" w:space="0" w:color="C00000"/>
            <w:bottom w:val="single" w:sz="4" w:space="0" w:color="C00000"/>
            <w:right w:val="single" w:sz="4" w:space="0" w:color="C00000"/>
          </w:tcBorders>
          <w:vAlign w:val="center"/>
          <w:hideMark/>
        </w:tcPr>
        <w:p w14:paraId="52A2A9DD" w14:textId="77777777" w:rsidR="00793031" w:rsidRPr="00C221AF" w:rsidRDefault="00793031" w:rsidP="00973173">
          <w:pPr>
            <w:spacing w:after="200"/>
            <w:jc w:val="center"/>
            <w:rPr>
              <w:b/>
              <w:bCs/>
            </w:rPr>
          </w:pPr>
          <w:r w:rsidRPr="00C221AF">
            <w:rPr>
              <w:b/>
              <w:bCs/>
            </w:rPr>
            <w:t>Kontrol Eden</w:t>
          </w:r>
        </w:p>
      </w:tc>
      <w:tc>
        <w:tcPr>
          <w:tcW w:w="3371" w:type="dxa"/>
          <w:tcBorders>
            <w:top w:val="single" w:sz="4" w:space="0" w:color="C00000"/>
            <w:left w:val="single" w:sz="4" w:space="0" w:color="C00000"/>
            <w:bottom w:val="single" w:sz="4" w:space="0" w:color="C00000"/>
            <w:right w:val="single" w:sz="4" w:space="0" w:color="C00000"/>
          </w:tcBorders>
          <w:vAlign w:val="center"/>
          <w:hideMark/>
        </w:tcPr>
        <w:p w14:paraId="455B6451" w14:textId="77777777" w:rsidR="00793031" w:rsidRPr="00C221AF" w:rsidRDefault="00793031" w:rsidP="00973173">
          <w:pPr>
            <w:spacing w:after="200"/>
            <w:jc w:val="center"/>
            <w:rPr>
              <w:b/>
              <w:bCs/>
            </w:rPr>
          </w:pPr>
          <w:r w:rsidRPr="00C221AF">
            <w:rPr>
              <w:b/>
              <w:bCs/>
            </w:rPr>
            <w:t>Yayın Onayı</w:t>
          </w:r>
        </w:p>
      </w:tc>
    </w:tr>
    <w:tr w:rsidR="00793031" w:rsidRPr="00C221AF" w14:paraId="3D6DC2A6" w14:textId="77777777" w:rsidTr="0069156B">
      <w:trPr>
        <w:trHeight w:val="464"/>
      </w:trPr>
      <w:tc>
        <w:tcPr>
          <w:tcW w:w="3686" w:type="dxa"/>
          <w:tcBorders>
            <w:top w:val="single" w:sz="4" w:space="0" w:color="C00000"/>
            <w:left w:val="single" w:sz="4" w:space="0" w:color="C00000"/>
            <w:bottom w:val="single" w:sz="4" w:space="0" w:color="C00000"/>
            <w:right w:val="single" w:sz="4" w:space="0" w:color="C00000"/>
          </w:tcBorders>
          <w:vAlign w:val="center"/>
          <w:hideMark/>
        </w:tcPr>
        <w:p w14:paraId="33990081" w14:textId="77777777" w:rsidR="00793031" w:rsidRPr="00C221AF" w:rsidRDefault="00793031" w:rsidP="00973173">
          <w:pPr>
            <w:spacing w:after="200"/>
            <w:jc w:val="center"/>
          </w:pPr>
          <w:r>
            <w:t>İnsani Bilimler Fakültesi</w:t>
          </w:r>
        </w:p>
      </w:tc>
      <w:tc>
        <w:tcPr>
          <w:tcW w:w="3717" w:type="dxa"/>
          <w:tcBorders>
            <w:top w:val="single" w:sz="4" w:space="0" w:color="C00000"/>
            <w:left w:val="single" w:sz="4" w:space="0" w:color="C00000"/>
            <w:bottom w:val="single" w:sz="4" w:space="0" w:color="C00000"/>
            <w:right w:val="single" w:sz="4" w:space="0" w:color="C00000"/>
          </w:tcBorders>
          <w:vAlign w:val="center"/>
          <w:hideMark/>
        </w:tcPr>
        <w:p w14:paraId="0FB520B2" w14:textId="77777777" w:rsidR="00793031" w:rsidRPr="00C221AF" w:rsidRDefault="00793031" w:rsidP="00973173">
          <w:pPr>
            <w:spacing w:after="200"/>
            <w:jc w:val="center"/>
          </w:pPr>
          <w:r>
            <w:t>Kalite Koordinatörlüğü</w:t>
          </w:r>
        </w:p>
      </w:tc>
      <w:tc>
        <w:tcPr>
          <w:tcW w:w="3371" w:type="dxa"/>
          <w:tcBorders>
            <w:top w:val="single" w:sz="4" w:space="0" w:color="C00000"/>
            <w:left w:val="single" w:sz="4" w:space="0" w:color="C00000"/>
            <w:bottom w:val="single" w:sz="4" w:space="0" w:color="C00000"/>
            <w:right w:val="single" w:sz="4" w:space="0" w:color="C00000"/>
          </w:tcBorders>
          <w:vAlign w:val="center"/>
          <w:hideMark/>
        </w:tcPr>
        <w:p w14:paraId="32B3F93F" w14:textId="77777777" w:rsidR="00793031" w:rsidRPr="00C221AF" w:rsidRDefault="00793031" w:rsidP="00973173">
          <w:pPr>
            <w:spacing w:after="200"/>
            <w:jc w:val="center"/>
          </w:pPr>
          <w:r w:rsidRPr="00C221AF">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FE64A" w14:textId="77777777" w:rsidR="003B4099" w:rsidRDefault="003B4099" w:rsidP="003A6F6D">
      <w:r>
        <w:separator/>
      </w:r>
    </w:p>
  </w:footnote>
  <w:footnote w:type="continuationSeparator" w:id="0">
    <w:p w14:paraId="26BF796B" w14:textId="77777777" w:rsidR="003B4099" w:rsidRDefault="003B4099"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0"/>
      <w:gridCol w:w="1834"/>
      <w:gridCol w:w="1557"/>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2A7C62FA" w14:textId="77777777" w:rsidR="00384F51" w:rsidRDefault="00C45894" w:rsidP="003A6F6D">
          <w:pPr>
            <w:pStyle w:val="stBilgi"/>
            <w:jc w:val="center"/>
            <w:rPr>
              <w:b/>
              <w:bCs/>
            </w:rPr>
          </w:pPr>
          <w:r w:rsidRPr="00C45894">
            <w:rPr>
              <w:b/>
              <w:bCs/>
            </w:rPr>
            <w:t>ANTALYA BELEK ÜNİVERSİTESİ</w:t>
          </w:r>
        </w:p>
        <w:p w14:paraId="0570FB49" w14:textId="7FA4FEC9" w:rsidR="00851CE4" w:rsidRDefault="004266B3" w:rsidP="003A6F6D">
          <w:pPr>
            <w:pStyle w:val="stBilgi"/>
            <w:jc w:val="center"/>
            <w:rPr>
              <w:b/>
              <w:bCs/>
            </w:rPr>
          </w:pPr>
          <w:r>
            <w:rPr>
              <w:b/>
              <w:bCs/>
            </w:rPr>
            <w:t>İNSANİ BİLİMLER</w:t>
          </w:r>
          <w:r w:rsidR="000B0359">
            <w:rPr>
              <w:b/>
              <w:bCs/>
            </w:rPr>
            <w:t xml:space="preserve"> FAKÜLTESİ</w:t>
          </w:r>
        </w:p>
        <w:p w14:paraId="4EB304DA" w14:textId="0144F076" w:rsidR="00851CE4" w:rsidRPr="003A6F6D" w:rsidRDefault="00973173" w:rsidP="001021E3">
          <w:pPr>
            <w:pStyle w:val="stBilgi"/>
            <w:jc w:val="center"/>
            <w:rPr>
              <w:b/>
              <w:bCs/>
            </w:rPr>
          </w:pPr>
          <w:r>
            <w:rPr>
              <w:b/>
              <w:bCs/>
            </w:rPr>
            <w:t>KALİTE</w:t>
          </w:r>
          <w:r w:rsidR="006E090E">
            <w:rPr>
              <w:b/>
              <w:bCs/>
            </w:rPr>
            <w:t xml:space="preserve"> POLİTİKASI</w:t>
          </w:r>
        </w:p>
      </w:tc>
      <w:tc>
        <w:tcPr>
          <w:tcW w:w="1843" w:type="dxa"/>
        </w:tcPr>
        <w:p w14:paraId="2C64F359" w14:textId="546553CC" w:rsidR="00384F51" w:rsidRPr="00962C72" w:rsidRDefault="00384F51" w:rsidP="003A6F6D">
          <w:pPr>
            <w:pStyle w:val="stBilgi"/>
            <w:rPr>
              <w:sz w:val="20"/>
              <w:szCs w:val="20"/>
            </w:rPr>
          </w:pPr>
          <w:r w:rsidRPr="00962C72">
            <w:rPr>
              <w:sz w:val="20"/>
              <w:szCs w:val="20"/>
            </w:rPr>
            <w:t>Doküman No:</w:t>
          </w:r>
        </w:p>
      </w:tc>
      <w:tc>
        <w:tcPr>
          <w:tcW w:w="1559" w:type="dxa"/>
        </w:tcPr>
        <w:p w14:paraId="454C790D" w14:textId="32DFE525" w:rsidR="00D07B57" w:rsidRPr="00962C72" w:rsidRDefault="00A22038" w:rsidP="003A6F6D">
          <w:pPr>
            <w:pStyle w:val="stBilgi"/>
            <w:rPr>
              <w:sz w:val="20"/>
              <w:szCs w:val="20"/>
            </w:rPr>
          </w:pPr>
          <w:r>
            <w:rPr>
              <w:sz w:val="20"/>
              <w:szCs w:val="20"/>
            </w:rPr>
            <w:t>İBF.YÖD.</w:t>
          </w:r>
          <w:r w:rsidR="00973173">
            <w:rPr>
              <w:sz w:val="20"/>
              <w:szCs w:val="20"/>
            </w:rPr>
            <w:t>003</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962C72" w:rsidRDefault="00384F51" w:rsidP="003A6F6D">
          <w:pPr>
            <w:pStyle w:val="stBilgi"/>
            <w:rPr>
              <w:sz w:val="20"/>
              <w:szCs w:val="20"/>
            </w:rPr>
          </w:pPr>
          <w:r w:rsidRPr="00962C72">
            <w:rPr>
              <w:sz w:val="20"/>
              <w:szCs w:val="20"/>
            </w:rPr>
            <w:t>İlk Yayın Tarihi:</w:t>
          </w:r>
        </w:p>
      </w:tc>
      <w:tc>
        <w:tcPr>
          <w:tcW w:w="1559" w:type="dxa"/>
        </w:tcPr>
        <w:p w14:paraId="6B55DD70" w14:textId="5AB230E0" w:rsidR="00384F51" w:rsidRPr="00962C72" w:rsidRDefault="00A22038" w:rsidP="003A6F6D">
          <w:pPr>
            <w:pStyle w:val="stBilgi"/>
            <w:rPr>
              <w:sz w:val="20"/>
              <w:szCs w:val="20"/>
            </w:rPr>
          </w:pPr>
          <w:r>
            <w:rPr>
              <w:sz w:val="20"/>
              <w:szCs w:val="20"/>
            </w:rPr>
            <w:t>30</w:t>
          </w:r>
          <w:r w:rsidR="00851CE4">
            <w:rPr>
              <w:sz w:val="20"/>
              <w:szCs w:val="20"/>
            </w:rPr>
            <w:t>.0</w:t>
          </w:r>
          <w:r>
            <w:rPr>
              <w:sz w:val="20"/>
              <w:szCs w:val="20"/>
            </w:rPr>
            <w:t>7</w:t>
          </w:r>
          <w:r w:rsidR="00851CE4">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962C72" w:rsidRDefault="00384F51" w:rsidP="003A6F6D">
          <w:pPr>
            <w:pStyle w:val="stBilgi"/>
            <w:rPr>
              <w:sz w:val="20"/>
              <w:szCs w:val="20"/>
            </w:rPr>
          </w:pPr>
          <w:r w:rsidRPr="00962C72">
            <w:rPr>
              <w:sz w:val="20"/>
              <w:szCs w:val="20"/>
            </w:rPr>
            <w:t>Revizyon Tarihi:</w:t>
          </w:r>
        </w:p>
      </w:tc>
      <w:tc>
        <w:tcPr>
          <w:tcW w:w="1559" w:type="dxa"/>
        </w:tcPr>
        <w:p w14:paraId="3B33FEB2" w14:textId="00E90C2E" w:rsidR="00384F51" w:rsidRPr="00962C72" w:rsidRDefault="00FA108B" w:rsidP="003A6F6D">
          <w:pPr>
            <w:pStyle w:val="stBilgi"/>
            <w:rPr>
              <w:sz w:val="20"/>
              <w:szCs w:val="20"/>
            </w:rPr>
          </w:pPr>
          <w:r w:rsidRPr="00962C72">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962C72" w:rsidRDefault="00384F51" w:rsidP="003A6F6D">
          <w:pPr>
            <w:pStyle w:val="stBilgi"/>
            <w:rPr>
              <w:sz w:val="20"/>
              <w:szCs w:val="20"/>
            </w:rPr>
          </w:pPr>
          <w:r w:rsidRPr="00962C72">
            <w:rPr>
              <w:sz w:val="20"/>
              <w:szCs w:val="20"/>
            </w:rPr>
            <w:t>Revizyon No:</w:t>
          </w:r>
        </w:p>
      </w:tc>
      <w:tc>
        <w:tcPr>
          <w:tcW w:w="1559" w:type="dxa"/>
        </w:tcPr>
        <w:p w14:paraId="44989CCB" w14:textId="1DB697C4" w:rsidR="00384F51" w:rsidRPr="00962C72" w:rsidRDefault="00FA108B" w:rsidP="003A6F6D">
          <w:pPr>
            <w:pStyle w:val="stBilgi"/>
            <w:rPr>
              <w:sz w:val="20"/>
              <w:szCs w:val="20"/>
            </w:rPr>
          </w:pPr>
          <w:r w:rsidRPr="00962C72">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962C72" w:rsidRDefault="00384F51" w:rsidP="003A6F6D">
          <w:pPr>
            <w:pStyle w:val="stBilgi"/>
            <w:rPr>
              <w:sz w:val="20"/>
              <w:szCs w:val="20"/>
            </w:rPr>
          </w:pPr>
          <w:r w:rsidRPr="00962C72">
            <w:rPr>
              <w:sz w:val="20"/>
              <w:szCs w:val="20"/>
            </w:rPr>
            <w:t>Sayfa No:</w:t>
          </w:r>
        </w:p>
      </w:tc>
      <w:tc>
        <w:tcPr>
          <w:tcW w:w="1559" w:type="dxa"/>
        </w:tcPr>
        <w:p w14:paraId="7B181C35" w14:textId="035A53F3" w:rsidR="00384F51" w:rsidRPr="00962C72" w:rsidRDefault="003F241E" w:rsidP="003A6F6D">
          <w:pPr>
            <w:pStyle w:val="stBilgi"/>
            <w:rPr>
              <w:sz w:val="20"/>
              <w:szCs w:val="20"/>
            </w:rPr>
          </w:pPr>
          <w:r w:rsidRPr="00962C72">
            <w:rPr>
              <w:sz w:val="20"/>
              <w:szCs w:val="20"/>
            </w:rPr>
            <w:fldChar w:fldCharType="begin"/>
          </w:r>
          <w:r w:rsidRPr="00962C72">
            <w:rPr>
              <w:sz w:val="20"/>
              <w:szCs w:val="20"/>
            </w:rPr>
            <w:instrText>PAGE   \* MERGEFORMAT</w:instrText>
          </w:r>
          <w:r w:rsidRPr="00962C72">
            <w:rPr>
              <w:sz w:val="20"/>
              <w:szCs w:val="20"/>
            </w:rPr>
            <w:fldChar w:fldCharType="separate"/>
          </w:r>
          <w:r w:rsidR="00F67AFC">
            <w:rPr>
              <w:noProof/>
              <w:sz w:val="20"/>
              <w:szCs w:val="20"/>
            </w:rPr>
            <w:t>1</w:t>
          </w:r>
          <w:r w:rsidRPr="00962C72">
            <w:rPr>
              <w:sz w:val="20"/>
              <w:szCs w:val="20"/>
            </w:rPr>
            <w:fldChar w:fldCharType="end"/>
          </w:r>
          <w:r w:rsidRPr="00962C72">
            <w:rPr>
              <w:sz w:val="20"/>
              <w:szCs w:val="20"/>
            </w:rPr>
            <w:t>/</w:t>
          </w:r>
          <w:r w:rsidR="00851CE4">
            <w:rPr>
              <w:sz w:val="20"/>
              <w:szCs w:val="20"/>
            </w:rPr>
            <w:t>1</w:t>
          </w:r>
        </w:p>
      </w:tc>
    </w:tr>
  </w:tbl>
  <w:p w14:paraId="0D30A445"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CA950B4"/>
    <w:multiLevelType w:val="hybridMultilevel"/>
    <w:tmpl w:val="CFFED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7C6097"/>
    <w:multiLevelType w:val="hybridMultilevel"/>
    <w:tmpl w:val="71CAC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5CC2B49"/>
    <w:multiLevelType w:val="hybridMultilevel"/>
    <w:tmpl w:val="805EF90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7"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23B58DB"/>
    <w:multiLevelType w:val="hybridMultilevel"/>
    <w:tmpl w:val="B0E49BB8"/>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45"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59EA1C82"/>
    <w:multiLevelType w:val="hybridMultilevel"/>
    <w:tmpl w:val="6610CD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3226325"/>
    <w:multiLevelType w:val="hybridMultilevel"/>
    <w:tmpl w:val="9B4C23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8"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77933040">
    <w:abstractNumId w:val="35"/>
  </w:num>
  <w:num w:numId="2" w16cid:durableId="185556216">
    <w:abstractNumId w:val="15"/>
  </w:num>
  <w:num w:numId="3" w16cid:durableId="1553424157">
    <w:abstractNumId w:val="9"/>
  </w:num>
  <w:num w:numId="4" w16cid:durableId="1941060738">
    <w:abstractNumId w:val="3"/>
  </w:num>
  <w:num w:numId="5" w16cid:durableId="1800611781">
    <w:abstractNumId w:val="24"/>
  </w:num>
  <w:num w:numId="6" w16cid:durableId="820273222">
    <w:abstractNumId w:val="12"/>
  </w:num>
  <w:num w:numId="7" w16cid:durableId="651298144">
    <w:abstractNumId w:val="56"/>
  </w:num>
  <w:num w:numId="8" w16cid:durableId="1424646778">
    <w:abstractNumId w:val="57"/>
  </w:num>
  <w:num w:numId="9" w16cid:durableId="346686168">
    <w:abstractNumId w:val="55"/>
  </w:num>
  <w:num w:numId="10" w16cid:durableId="409277184">
    <w:abstractNumId w:val="43"/>
  </w:num>
  <w:num w:numId="11" w16cid:durableId="922952815">
    <w:abstractNumId w:val="54"/>
  </w:num>
  <w:num w:numId="12" w16cid:durableId="272517847">
    <w:abstractNumId w:val="25"/>
  </w:num>
  <w:num w:numId="13" w16cid:durableId="1158616298">
    <w:abstractNumId w:val="1"/>
  </w:num>
  <w:num w:numId="14" w16cid:durableId="1067604113">
    <w:abstractNumId w:val="60"/>
  </w:num>
  <w:num w:numId="15" w16cid:durableId="1761489811">
    <w:abstractNumId w:val="42"/>
  </w:num>
  <w:num w:numId="16" w16cid:durableId="1253512035">
    <w:abstractNumId w:val="45"/>
  </w:num>
  <w:num w:numId="17" w16cid:durableId="1595164938">
    <w:abstractNumId w:val="53"/>
  </w:num>
  <w:num w:numId="18" w16cid:durableId="1689988822">
    <w:abstractNumId w:val="59"/>
  </w:num>
  <w:num w:numId="19" w16cid:durableId="949162239">
    <w:abstractNumId w:val="29"/>
  </w:num>
  <w:num w:numId="20" w16cid:durableId="1948463774">
    <w:abstractNumId w:val="0"/>
  </w:num>
  <w:num w:numId="21" w16cid:durableId="1729911114">
    <w:abstractNumId w:val="6"/>
  </w:num>
  <w:num w:numId="22" w16cid:durableId="276832369">
    <w:abstractNumId w:val="61"/>
  </w:num>
  <w:num w:numId="23" w16cid:durableId="1205406635">
    <w:abstractNumId w:val="49"/>
  </w:num>
  <w:num w:numId="24" w16cid:durableId="849101383">
    <w:abstractNumId w:val="50"/>
  </w:num>
  <w:num w:numId="25" w16cid:durableId="1985115084">
    <w:abstractNumId w:val="39"/>
  </w:num>
  <w:num w:numId="26" w16cid:durableId="1113784615">
    <w:abstractNumId w:val="40"/>
  </w:num>
  <w:num w:numId="27" w16cid:durableId="832139736">
    <w:abstractNumId w:val="8"/>
  </w:num>
  <w:num w:numId="28" w16cid:durableId="218060522">
    <w:abstractNumId w:val="27"/>
  </w:num>
  <w:num w:numId="29" w16cid:durableId="2112315211">
    <w:abstractNumId w:val="7"/>
  </w:num>
  <w:num w:numId="30" w16cid:durableId="2038000664">
    <w:abstractNumId w:val="36"/>
  </w:num>
  <w:num w:numId="31" w16cid:durableId="1859584000">
    <w:abstractNumId w:val="2"/>
  </w:num>
  <w:num w:numId="32" w16cid:durableId="988896526">
    <w:abstractNumId w:val="41"/>
  </w:num>
  <w:num w:numId="33" w16cid:durableId="1686831787">
    <w:abstractNumId w:val="14"/>
  </w:num>
  <w:num w:numId="34" w16cid:durableId="1521818285">
    <w:abstractNumId w:val="62"/>
  </w:num>
  <w:num w:numId="35" w16cid:durableId="56828535">
    <w:abstractNumId w:val="17"/>
  </w:num>
  <w:num w:numId="36" w16cid:durableId="1728718674">
    <w:abstractNumId w:val="37"/>
  </w:num>
  <w:num w:numId="37" w16cid:durableId="199827385">
    <w:abstractNumId w:val="26"/>
  </w:num>
  <w:num w:numId="38" w16cid:durableId="3095779">
    <w:abstractNumId w:val="18"/>
  </w:num>
  <w:num w:numId="39" w16cid:durableId="1850674585">
    <w:abstractNumId w:val="32"/>
  </w:num>
  <w:num w:numId="40" w16cid:durableId="2019386248">
    <w:abstractNumId w:val="38"/>
  </w:num>
  <w:num w:numId="41" w16cid:durableId="424150518">
    <w:abstractNumId w:val="22"/>
  </w:num>
  <w:num w:numId="42" w16cid:durableId="1754618495">
    <w:abstractNumId w:val="28"/>
  </w:num>
  <w:num w:numId="43" w16cid:durableId="1303343521">
    <w:abstractNumId w:val="11"/>
  </w:num>
  <w:num w:numId="44" w16cid:durableId="1880125022">
    <w:abstractNumId w:val="20"/>
  </w:num>
  <w:num w:numId="45" w16cid:durableId="180627740">
    <w:abstractNumId w:val="58"/>
  </w:num>
  <w:num w:numId="46" w16cid:durableId="728578323">
    <w:abstractNumId w:val="23"/>
  </w:num>
  <w:num w:numId="47" w16cid:durableId="1418097471">
    <w:abstractNumId w:val="34"/>
  </w:num>
  <w:num w:numId="48" w16cid:durableId="179129047">
    <w:abstractNumId w:val="33"/>
  </w:num>
  <w:num w:numId="49" w16cid:durableId="824011392">
    <w:abstractNumId w:val="4"/>
  </w:num>
  <w:num w:numId="50" w16cid:durableId="1322348700">
    <w:abstractNumId w:val="51"/>
  </w:num>
  <w:num w:numId="51" w16cid:durableId="1918008844">
    <w:abstractNumId w:val="47"/>
  </w:num>
  <w:num w:numId="52" w16cid:durableId="394594024">
    <w:abstractNumId w:val="19"/>
  </w:num>
  <w:num w:numId="53" w16cid:durableId="1156143923">
    <w:abstractNumId w:val="48"/>
  </w:num>
  <w:num w:numId="54" w16cid:durableId="862865537">
    <w:abstractNumId w:val="10"/>
  </w:num>
  <w:num w:numId="55" w16cid:durableId="1367754487">
    <w:abstractNumId w:val="30"/>
  </w:num>
  <w:num w:numId="56" w16cid:durableId="1264648381">
    <w:abstractNumId w:val="21"/>
  </w:num>
  <w:num w:numId="57" w16cid:durableId="1988704779">
    <w:abstractNumId w:val="31"/>
  </w:num>
  <w:num w:numId="58" w16cid:durableId="2027056857">
    <w:abstractNumId w:val="52"/>
  </w:num>
  <w:num w:numId="59" w16cid:durableId="1649558094">
    <w:abstractNumId w:val="46"/>
  </w:num>
  <w:num w:numId="60" w16cid:durableId="309599257">
    <w:abstractNumId w:val="16"/>
  </w:num>
  <w:num w:numId="61" w16cid:durableId="1224562641">
    <w:abstractNumId w:val="5"/>
  </w:num>
  <w:num w:numId="62" w16cid:durableId="1885366824">
    <w:abstractNumId w:val="44"/>
  </w:num>
  <w:num w:numId="63" w16cid:durableId="1092966644">
    <w:abstractNumId w:val="1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098F"/>
    <w:rsid w:val="00004B2B"/>
    <w:rsid w:val="000276ED"/>
    <w:rsid w:val="00031ADB"/>
    <w:rsid w:val="00037FAE"/>
    <w:rsid w:val="0004615F"/>
    <w:rsid w:val="00054183"/>
    <w:rsid w:val="00074AB4"/>
    <w:rsid w:val="00095836"/>
    <w:rsid w:val="00096D24"/>
    <w:rsid w:val="000A1A62"/>
    <w:rsid w:val="000B0359"/>
    <w:rsid w:val="000B276C"/>
    <w:rsid w:val="000B40C9"/>
    <w:rsid w:val="000C21CB"/>
    <w:rsid w:val="000C2595"/>
    <w:rsid w:val="000F26DA"/>
    <w:rsid w:val="000F470A"/>
    <w:rsid w:val="0010144F"/>
    <w:rsid w:val="001021E3"/>
    <w:rsid w:val="00111FB2"/>
    <w:rsid w:val="00125D85"/>
    <w:rsid w:val="00130166"/>
    <w:rsid w:val="001422AE"/>
    <w:rsid w:val="001450CE"/>
    <w:rsid w:val="0016373F"/>
    <w:rsid w:val="00180C72"/>
    <w:rsid w:val="00182204"/>
    <w:rsid w:val="001A2010"/>
    <w:rsid w:val="001A3351"/>
    <w:rsid w:val="001B7AB7"/>
    <w:rsid w:val="001E3864"/>
    <w:rsid w:val="001F2107"/>
    <w:rsid w:val="00203B7C"/>
    <w:rsid w:val="00235C6E"/>
    <w:rsid w:val="00235F39"/>
    <w:rsid w:val="00267DE1"/>
    <w:rsid w:val="0027275A"/>
    <w:rsid w:val="00273771"/>
    <w:rsid w:val="0028241B"/>
    <w:rsid w:val="00282888"/>
    <w:rsid w:val="00283A3A"/>
    <w:rsid w:val="00286D91"/>
    <w:rsid w:val="002B0FBE"/>
    <w:rsid w:val="002B3754"/>
    <w:rsid w:val="002B6855"/>
    <w:rsid w:val="002C4210"/>
    <w:rsid w:val="002C5113"/>
    <w:rsid w:val="002C5C47"/>
    <w:rsid w:val="002D23AE"/>
    <w:rsid w:val="002D2B64"/>
    <w:rsid w:val="002D4FEE"/>
    <w:rsid w:val="002D58FA"/>
    <w:rsid w:val="002D5BF1"/>
    <w:rsid w:val="002E0CBD"/>
    <w:rsid w:val="002E3817"/>
    <w:rsid w:val="002F0445"/>
    <w:rsid w:val="002F578E"/>
    <w:rsid w:val="00304279"/>
    <w:rsid w:val="003157E7"/>
    <w:rsid w:val="00321673"/>
    <w:rsid w:val="00326596"/>
    <w:rsid w:val="00337313"/>
    <w:rsid w:val="0034727A"/>
    <w:rsid w:val="00367BB7"/>
    <w:rsid w:val="00367CE1"/>
    <w:rsid w:val="0037780E"/>
    <w:rsid w:val="00384F51"/>
    <w:rsid w:val="00390E51"/>
    <w:rsid w:val="00393B90"/>
    <w:rsid w:val="003A337E"/>
    <w:rsid w:val="003A35C1"/>
    <w:rsid w:val="003A4579"/>
    <w:rsid w:val="003A6F6D"/>
    <w:rsid w:val="003B3567"/>
    <w:rsid w:val="003B3BE0"/>
    <w:rsid w:val="003B4099"/>
    <w:rsid w:val="003B4B6C"/>
    <w:rsid w:val="003D4DCE"/>
    <w:rsid w:val="003D5E3A"/>
    <w:rsid w:val="003F241E"/>
    <w:rsid w:val="00403546"/>
    <w:rsid w:val="0041546D"/>
    <w:rsid w:val="004168FE"/>
    <w:rsid w:val="00422799"/>
    <w:rsid w:val="00424D9E"/>
    <w:rsid w:val="004266B3"/>
    <w:rsid w:val="00434CC9"/>
    <w:rsid w:val="00434D9F"/>
    <w:rsid w:val="00445009"/>
    <w:rsid w:val="0046280A"/>
    <w:rsid w:val="004636D6"/>
    <w:rsid w:val="004657C6"/>
    <w:rsid w:val="00465FFA"/>
    <w:rsid w:val="00467773"/>
    <w:rsid w:val="004742ED"/>
    <w:rsid w:val="00487ECD"/>
    <w:rsid w:val="00495A30"/>
    <w:rsid w:val="004A2708"/>
    <w:rsid w:val="004C198C"/>
    <w:rsid w:val="004E482C"/>
    <w:rsid w:val="004F0D52"/>
    <w:rsid w:val="00506FD1"/>
    <w:rsid w:val="00511EC7"/>
    <w:rsid w:val="00514ECE"/>
    <w:rsid w:val="005155F8"/>
    <w:rsid w:val="00540D56"/>
    <w:rsid w:val="00552EED"/>
    <w:rsid w:val="005552BF"/>
    <w:rsid w:val="00591C8F"/>
    <w:rsid w:val="005D1DA7"/>
    <w:rsid w:val="005E1576"/>
    <w:rsid w:val="005E211D"/>
    <w:rsid w:val="006010AA"/>
    <w:rsid w:val="00601137"/>
    <w:rsid w:val="0060493A"/>
    <w:rsid w:val="00627DD0"/>
    <w:rsid w:val="00635F94"/>
    <w:rsid w:val="00636B46"/>
    <w:rsid w:val="0063740A"/>
    <w:rsid w:val="0064699C"/>
    <w:rsid w:val="006534C9"/>
    <w:rsid w:val="00653519"/>
    <w:rsid w:val="0065684D"/>
    <w:rsid w:val="0066685E"/>
    <w:rsid w:val="00667377"/>
    <w:rsid w:val="00671205"/>
    <w:rsid w:val="006717B8"/>
    <w:rsid w:val="006736C5"/>
    <w:rsid w:val="00692C3E"/>
    <w:rsid w:val="006A4E55"/>
    <w:rsid w:val="006C371E"/>
    <w:rsid w:val="006C5B91"/>
    <w:rsid w:val="006C633C"/>
    <w:rsid w:val="006D0F86"/>
    <w:rsid w:val="006D1236"/>
    <w:rsid w:val="006E090E"/>
    <w:rsid w:val="006E364D"/>
    <w:rsid w:val="006F3444"/>
    <w:rsid w:val="007056E2"/>
    <w:rsid w:val="00705E2B"/>
    <w:rsid w:val="0071248E"/>
    <w:rsid w:val="007206B0"/>
    <w:rsid w:val="00723B95"/>
    <w:rsid w:val="0072705E"/>
    <w:rsid w:val="00736D21"/>
    <w:rsid w:val="00736EAE"/>
    <w:rsid w:val="00736EB6"/>
    <w:rsid w:val="007460F0"/>
    <w:rsid w:val="00747B69"/>
    <w:rsid w:val="0075140B"/>
    <w:rsid w:val="0075682C"/>
    <w:rsid w:val="00763742"/>
    <w:rsid w:val="00765C94"/>
    <w:rsid w:val="0077161F"/>
    <w:rsid w:val="0078119C"/>
    <w:rsid w:val="007849CA"/>
    <w:rsid w:val="00793031"/>
    <w:rsid w:val="007975F4"/>
    <w:rsid w:val="007A6D00"/>
    <w:rsid w:val="007B2565"/>
    <w:rsid w:val="007C1E1B"/>
    <w:rsid w:val="007C2875"/>
    <w:rsid w:val="007C3BD7"/>
    <w:rsid w:val="007C52F1"/>
    <w:rsid w:val="007D63DC"/>
    <w:rsid w:val="007E60AF"/>
    <w:rsid w:val="007E62E2"/>
    <w:rsid w:val="00805E37"/>
    <w:rsid w:val="008145C1"/>
    <w:rsid w:val="00821F3A"/>
    <w:rsid w:val="00827E02"/>
    <w:rsid w:val="008336D6"/>
    <w:rsid w:val="008508BE"/>
    <w:rsid w:val="00851CE4"/>
    <w:rsid w:val="00855F07"/>
    <w:rsid w:val="00867883"/>
    <w:rsid w:val="008820A6"/>
    <w:rsid w:val="00885231"/>
    <w:rsid w:val="00885650"/>
    <w:rsid w:val="008A39F1"/>
    <w:rsid w:val="008B3704"/>
    <w:rsid w:val="008B4CA0"/>
    <w:rsid w:val="008C4719"/>
    <w:rsid w:val="008D733B"/>
    <w:rsid w:val="008F6B77"/>
    <w:rsid w:val="00900870"/>
    <w:rsid w:val="009149E0"/>
    <w:rsid w:val="00924829"/>
    <w:rsid w:val="00924BD3"/>
    <w:rsid w:val="00924F1C"/>
    <w:rsid w:val="009310A2"/>
    <w:rsid w:val="009314CD"/>
    <w:rsid w:val="00934DE9"/>
    <w:rsid w:val="009366DA"/>
    <w:rsid w:val="0094044B"/>
    <w:rsid w:val="00943E09"/>
    <w:rsid w:val="0095327C"/>
    <w:rsid w:val="00962C72"/>
    <w:rsid w:val="00973173"/>
    <w:rsid w:val="009860CB"/>
    <w:rsid w:val="009964F0"/>
    <w:rsid w:val="009A2DCC"/>
    <w:rsid w:val="009A6640"/>
    <w:rsid w:val="009B03EC"/>
    <w:rsid w:val="009B5D96"/>
    <w:rsid w:val="009B622C"/>
    <w:rsid w:val="009D7437"/>
    <w:rsid w:val="009E41E2"/>
    <w:rsid w:val="009F0E31"/>
    <w:rsid w:val="00A026C5"/>
    <w:rsid w:val="00A14F59"/>
    <w:rsid w:val="00A22038"/>
    <w:rsid w:val="00A25464"/>
    <w:rsid w:val="00A27631"/>
    <w:rsid w:val="00A40EDA"/>
    <w:rsid w:val="00A41EC4"/>
    <w:rsid w:val="00A43F14"/>
    <w:rsid w:val="00A55219"/>
    <w:rsid w:val="00A553BF"/>
    <w:rsid w:val="00A57F52"/>
    <w:rsid w:val="00A665B1"/>
    <w:rsid w:val="00A70659"/>
    <w:rsid w:val="00A73CE3"/>
    <w:rsid w:val="00A7797A"/>
    <w:rsid w:val="00A83AF4"/>
    <w:rsid w:val="00A91A30"/>
    <w:rsid w:val="00A953D8"/>
    <w:rsid w:val="00A97A46"/>
    <w:rsid w:val="00AB67CE"/>
    <w:rsid w:val="00AC4257"/>
    <w:rsid w:val="00AD6ED2"/>
    <w:rsid w:val="00AF3CB2"/>
    <w:rsid w:val="00AF6489"/>
    <w:rsid w:val="00B01395"/>
    <w:rsid w:val="00B1480B"/>
    <w:rsid w:val="00B17804"/>
    <w:rsid w:val="00B254D1"/>
    <w:rsid w:val="00B306C8"/>
    <w:rsid w:val="00B35936"/>
    <w:rsid w:val="00B36C2D"/>
    <w:rsid w:val="00B54FCF"/>
    <w:rsid w:val="00B568C1"/>
    <w:rsid w:val="00B67F29"/>
    <w:rsid w:val="00B81D7D"/>
    <w:rsid w:val="00B87985"/>
    <w:rsid w:val="00BA1539"/>
    <w:rsid w:val="00BB1ECB"/>
    <w:rsid w:val="00BB47D5"/>
    <w:rsid w:val="00BC6A49"/>
    <w:rsid w:val="00BD3489"/>
    <w:rsid w:val="00BE0969"/>
    <w:rsid w:val="00BE43EA"/>
    <w:rsid w:val="00C04173"/>
    <w:rsid w:val="00C049A1"/>
    <w:rsid w:val="00C1057C"/>
    <w:rsid w:val="00C10B70"/>
    <w:rsid w:val="00C13645"/>
    <w:rsid w:val="00C221AF"/>
    <w:rsid w:val="00C26B1C"/>
    <w:rsid w:val="00C26FA8"/>
    <w:rsid w:val="00C35AEC"/>
    <w:rsid w:val="00C45894"/>
    <w:rsid w:val="00C4718E"/>
    <w:rsid w:val="00C6115D"/>
    <w:rsid w:val="00C673B6"/>
    <w:rsid w:val="00C82752"/>
    <w:rsid w:val="00C866BA"/>
    <w:rsid w:val="00C93A9A"/>
    <w:rsid w:val="00CB098F"/>
    <w:rsid w:val="00CB6671"/>
    <w:rsid w:val="00CD112F"/>
    <w:rsid w:val="00CD7497"/>
    <w:rsid w:val="00CE1B92"/>
    <w:rsid w:val="00CE43D2"/>
    <w:rsid w:val="00D06917"/>
    <w:rsid w:val="00D07B57"/>
    <w:rsid w:val="00D22228"/>
    <w:rsid w:val="00D23C43"/>
    <w:rsid w:val="00D251F0"/>
    <w:rsid w:val="00D41928"/>
    <w:rsid w:val="00D52907"/>
    <w:rsid w:val="00D65A7E"/>
    <w:rsid w:val="00D7189F"/>
    <w:rsid w:val="00D76D09"/>
    <w:rsid w:val="00DA0F70"/>
    <w:rsid w:val="00DB0540"/>
    <w:rsid w:val="00DC560F"/>
    <w:rsid w:val="00DC75DA"/>
    <w:rsid w:val="00DD09D6"/>
    <w:rsid w:val="00DD0CDE"/>
    <w:rsid w:val="00DE35A2"/>
    <w:rsid w:val="00DF396C"/>
    <w:rsid w:val="00E0075E"/>
    <w:rsid w:val="00E073D5"/>
    <w:rsid w:val="00E1772E"/>
    <w:rsid w:val="00E30E12"/>
    <w:rsid w:val="00E50535"/>
    <w:rsid w:val="00E5068C"/>
    <w:rsid w:val="00E52E86"/>
    <w:rsid w:val="00E644F9"/>
    <w:rsid w:val="00E7328C"/>
    <w:rsid w:val="00E73956"/>
    <w:rsid w:val="00E93D33"/>
    <w:rsid w:val="00EB18A1"/>
    <w:rsid w:val="00EB5DD7"/>
    <w:rsid w:val="00EC013C"/>
    <w:rsid w:val="00EE506F"/>
    <w:rsid w:val="00EF1D5C"/>
    <w:rsid w:val="00F05A45"/>
    <w:rsid w:val="00F30556"/>
    <w:rsid w:val="00F4337D"/>
    <w:rsid w:val="00F43EC4"/>
    <w:rsid w:val="00F54792"/>
    <w:rsid w:val="00F67AFC"/>
    <w:rsid w:val="00F67FBD"/>
    <w:rsid w:val="00F75D31"/>
    <w:rsid w:val="00F81C5F"/>
    <w:rsid w:val="00F8455D"/>
    <w:rsid w:val="00FA108B"/>
    <w:rsid w:val="00FA1580"/>
    <w:rsid w:val="00FC03F9"/>
    <w:rsid w:val="00FC4F76"/>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7B83F6"/>
  <w15:docId w15:val="{2FE15312-6B70-4917-9B7E-B9A0B9094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customStyle="1" w:styleId="zmlenmeyenBahsetme2">
    <w:name w:val="Çözümlenmeyen Bahsetme2"/>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 w:type="paragraph" w:styleId="AralkYok">
    <w:name w:val="No Spacing"/>
    <w:uiPriority w:val="1"/>
    <w:qFormat/>
    <w:rsid w:val="00511EC7"/>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43008498">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 w:id="208629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5A66F-57E4-4EA9-8F8C-AFF7B0D0F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826</Words>
  <Characters>4712</Characters>
  <Application>Microsoft Office Word</Application>
  <DocSecurity>0</DocSecurity>
  <Lines>39</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19</cp:revision>
  <cp:lastPrinted>2025-04-08T23:39:00Z</cp:lastPrinted>
  <dcterms:created xsi:type="dcterms:W3CDTF">2025-04-30T08:03:00Z</dcterms:created>
  <dcterms:modified xsi:type="dcterms:W3CDTF">2025-08-04T07:26:00Z</dcterms:modified>
</cp:coreProperties>
</file>