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84238E" w14:textId="5C7D6833" w:rsidR="005659EC" w:rsidRDefault="00A43310" w:rsidP="00A43310">
      <w:r>
        <w:rPr>
          <w:u w:val="single"/>
        </w:rPr>
        <w:t>Misyonumuz;</w:t>
      </w:r>
      <w:r>
        <w:t xml:space="preserve"> Antalya Belek Üniversitesi olarak temel misyonumuz, çevreye duyarlı bireyler yetiştirmenin yanı sıra, üniversite yerleşkesi içerisinde ve çevresinde doğaya saygılı, kaynakları bilinçli kullanan, atıklarını etkin şekilde ayrıştıran, yeniden kullanım ve geri dönüşüm prensiplerini içselleştirmiş bir yaşam kültürünü yaygınlaştırmaktır.</w:t>
      </w:r>
    </w:p>
    <w:p w14:paraId="0254F8B9" w14:textId="77777777" w:rsidR="005659EC" w:rsidRDefault="00A43310" w:rsidP="00A43310">
      <w:pPr>
        <w:pBdr>
          <w:top w:val="nil"/>
          <w:left w:val="nil"/>
          <w:bottom w:val="nil"/>
          <w:right w:val="nil"/>
          <w:between w:val="nil"/>
        </w:pBdr>
        <w:rPr>
          <w:color w:val="000000"/>
        </w:rPr>
      </w:pPr>
      <w:r>
        <w:rPr>
          <w:color w:val="000000"/>
        </w:rPr>
        <w:t>Bu bağlamda;</w:t>
      </w:r>
    </w:p>
    <w:p w14:paraId="10D68789" w14:textId="77777777" w:rsidR="005659EC" w:rsidRDefault="00A43310" w:rsidP="00A43310">
      <w:pPr>
        <w:numPr>
          <w:ilvl w:val="0"/>
          <w:numId w:val="1"/>
        </w:numPr>
        <w:pBdr>
          <w:top w:val="nil"/>
          <w:left w:val="nil"/>
          <w:bottom w:val="nil"/>
          <w:right w:val="nil"/>
          <w:between w:val="nil"/>
        </w:pBdr>
      </w:pPr>
      <w:r>
        <w:rPr>
          <w:color w:val="000000"/>
        </w:rPr>
        <w:t>Doğal kaynakların sürdürülebilirliği ve israfın önlenmesi amacıyla atıkların oluşmadan engellenmesini,</w:t>
      </w:r>
    </w:p>
    <w:p w14:paraId="111A3A56" w14:textId="77777777" w:rsidR="005659EC" w:rsidRDefault="00A43310" w:rsidP="00A43310">
      <w:pPr>
        <w:numPr>
          <w:ilvl w:val="0"/>
          <w:numId w:val="1"/>
        </w:numPr>
        <w:pBdr>
          <w:top w:val="nil"/>
          <w:left w:val="nil"/>
          <w:bottom w:val="nil"/>
          <w:right w:val="nil"/>
          <w:between w:val="nil"/>
        </w:pBdr>
      </w:pPr>
      <w:r>
        <w:rPr>
          <w:color w:val="000000"/>
        </w:rPr>
        <w:t>Oluşan atıkların türlerine göre kaynağında ayrı toplanmasını ve geri dönüşüm zincirine kazandırılmasını,</w:t>
      </w:r>
    </w:p>
    <w:p w14:paraId="363CBC20" w14:textId="77777777" w:rsidR="005659EC" w:rsidRDefault="00A43310" w:rsidP="00A43310">
      <w:pPr>
        <w:numPr>
          <w:ilvl w:val="0"/>
          <w:numId w:val="1"/>
        </w:numPr>
        <w:pBdr>
          <w:top w:val="nil"/>
          <w:left w:val="nil"/>
          <w:bottom w:val="nil"/>
          <w:right w:val="nil"/>
          <w:between w:val="nil"/>
        </w:pBdr>
      </w:pPr>
      <w:r>
        <w:rPr>
          <w:color w:val="000000"/>
        </w:rPr>
        <w:t>Tüm akademik ve idari personelin, öğrencilerin ve dış paydaşların sürece bilinçli ve aktif bir biçimde katılmasını sağlamak,</w:t>
      </w:r>
    </w:p>
    <w:p w14:paraId="5309EB05" w14:textId="77777777" w:rsidR="005659EC" w:rsidRDefault="00A43310" w:rsidP="00A43310">
      <w:pPr>
        <w:numPr>
          <w:ilvl w:val="0"/>
          <w:numId w:val="1"/>
        </w:numPr>
        <w:pBdr>
          <w:top w:val="nil"/>
          <w:left w:val="nil"/>
          <w:bottom w:val="nil"/>
          <w:right w:val="nil"/>
          <w:between w:val="nil"/>
        </w:pBdr>
      </w:pPr>
      <w:r>
        <w:rPr>
          <w:color w:val="000000"/>
        </w:rPr>
        <w:t>Eğitim-öğretim, araştırma ve yönetim faaliyetlerimizde sürdürülebilir çevre politikalarını gözeterek sıfır atık hedeflerimizi kurumsal kültürün bir parçası haline getirmeyi,</w:t>
      </w:r>
    </w:p>
    <w:p w14:paraId="3E89FF06" w14:textId="77777777" w:rsidR="005659EC" w:rsidRDefault="00A43310" w:rsidP="00A43310">
      <w:pPr>
        <w:numPr>
          <w:ilvl w:val="0"/>
          <w:numId w:val="1"/>
        </w:numPr>
        <w:pBdr>
          <w:top w:val="nil"/>
          <w:left w:val="nil"/>
          <w:bottom w:val="nil"/>
          <w:right w:val="nil"/>
          <w:between w:val="nil"/>
        </w:pBdr>
      </w:pPr>
      <w:r>
        <w:rPr>
          <w:color w:val="000000"/>
        </w:rPr>
        <w:t>Yasal mevzuatlar çerçevesinde hareket ederek çevre yönetimi sistemlerini sürekli iyileştirmeyi ve çevresel performansımızı ölçülebilir hale getirmeyi</w:t>
      </w:r>
      <w:r>
        <w:rPr>
          <w:color w:val="000000"/>
        </w:rPr>
        <w:br/>
        <w:t>amaçlamaktayız.</w:t>
      </w:r>
    </w:p>
    <w:p w14:paraId="4F096BB6" w14:textId="77777777" w:rsidR="005659EC" w:rsidRDefault="00A43310" w:rsidP="00A43310">
      <w:pPr>
        <w:pBdr>
          <w:top w:val="nil"/>
          <w:left w:val="nil"/>
          <w:bottom w:val="nil"/>
          <w:right w:val="nil"/>
          <w:between w:val="nil"/>
        </w:pBdr>
        <w:rPr>
          <w:color w:val="000000"/>
        </w:rPr>
      </w:pPr>
      <w:r>
        <w:rPr>
          <w:color w:val="000000"/>
        </w:rPr>
        <w:t>Misyonumuz, sadece teknik uygulamaları değil; aynı zamanda çevre etiğini, bilinçli tüketimi ve sosyal sorumluluğu da kapsayan bütüncül bir dönüşüm hedeflemektedir.</w:t>
      </w:r>
    </w:p>
    <w:sectPr w:rsidR="005659EC">
      <w:headerReference w:type="default" r:id="rId8"/>
      <w:footerReference w:type="default" r:id="rId9"/>
      <w:pgSz w:w="11906" w:h="16838"/>
      <w:pgMar w:top="1417" w:right="1417" w:bottom="1417" w:left="1417" w:header="567" w:footer="283"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CD06A6" w14:textId="77777777" w:rsidR="00A43310" w:rsidRDefault="00A43310">
      <w:pPr>
        <w:spacing w:after="0"/>
      </w:pPr>
      <w:r>
        <w:separator/>
      </w:r>
    </w:p>
  </w:endnote>
  <w:endnote w:type="continuationSeparator" w:id="0">
    <w:p w14:paraId="5F3E4DFB" w14:textId="77777777" w:rsidR="00A43310" w:rsidRDefault="00A433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7FAA8DB-C57A-4115-8432-B9CACD7F3624}"/>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embedRegular r:id="rId2" w:fontKey="{89CC8373-061F-49BB-AD6F-017A88C88375}"/>
    <w:embedItalic r:id="rId3" w:fontKey="{63CA9F53-310F-4D9C-9913-106B7A91FE99}"/>
  </w:font>
  <w:font w:name="Tahoma">
    <w:panose1 w:val="020B0604030504040204"/>
    <w:charset w:val="A2"/>
    <w:family w:val="swiss"/>
    <w:pitch w:val="variable"/>
    <w:sig w:usb0="E1002EFF" w:usb1="C000605B" w:usb2="00000029" w:usb3="00000000" w:csb0="000101FF" w:csb1="00000000"/>
    <w:embedRegular r:id="rId4" w:fontKey="{A0F13169-3181-4FA1-B94F-64DF2698F15D}"/>
  </w:font>
  <w:font w:name="Helvetica">
    <w:panose1 w:val="020B0604020202020204"/>
    <w:charset w:val="A2"/>
    <w:family w:val="swiss"/>
    <w:pitch w:val="variable"/>
    <w:sig w:usb0="E0002EFF" w:usb1="C000785B" w:usb2="00000009" w:usb3="00000000" w:csb0="000001FF" w:csb1="00000000"/>
    <w:embedRegular r:id="rId5" w:fontKey="{32E8BAD4-97BB-435E-926E-8E681246C8FF}"/>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6" w:fontKey="{8CA9B2D5-C366-4AC9-BE2F-C1A90CD8326C}"/>
    <w:embedItalic r:id="rId7" w:fontKey="{E5557091-E3C1-4C26-979F-EAD5CE72C162}"/>
  </w:font>
  <w:font w:name="Calibri">
    <w:panose1 w:val="020F0502020204030204"/>
    <w:charset w:val="A2"/>
    <w:family w:val="swiss"/>
    <w:pitch w:val="variable"/>
    <w:sig w:usb0="E4002EFF" w:usb1="C000247B" w:usb2="00000009" w:usb3="00000000" w:csb0="000001FF" w:csb1="00000000"/>
    <w:embedRegular r:id="rId8" w:fontKey="{49C23444-1851-40E6-892D-46851FB6FA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3C10C" w14:textId="77777777" w:rsidR="005659EC" w:rsidRDefault="005659EC">
    <w:pPr>
      <w:widowControl w:val="0"/>
      <w:pBdr>
        <w:top w:val="nil"/>
        <w:left w:val="nil"/>
        <w:bottom w:val="nil"/>
        <w:right w:val="nil"/>
        <w:between w:val="nil"/>
      </w:pBdr>
      <w:spacing w:after="0" w:line="276" w:lineRule="auto"/>
      <w:jc w:val="left"/>
      <w:rPr>
        <w:color w:val="000000"/>
      </w:rPr>
    </w:pPr>
  </w:p>
  <w:tbl>
    <w:tblPr>
      <w:tblStyle w:val="a0"/>
      <w:tblW w:w="10774" w:type="dxa"/>
      <w:tblInd w:w="-856"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00" w:firstRow="0" w:lastRow="0" w:firstColumn="0" w:lastColumn="0" w:noHBand="0" w:noVBand="1"/>
    </w:tblPr>
    <w:tblGrid>
      <w:gridCol w:w="3686"/>
      <w:gridCol w:w="3717"/>
      <w:gridCol w:w="3371"/>
    </w:tblGrid>
    <w:tr w:rsidR="005659EC" w14:paraId="5814181C" w14:textId="77777777">
      <w:trPr>
        <w:trHeight w:val="434"/>
      </w:trPr>
      <w:tc>
        <w:tcPr>
          <w:tcW w:w="3686" w:type="dxa"/>
          <w:vAlign w:val="center"/>
        </w:tcPr>
        <w:p w14:paraId="3D619591" w14:textId="77777777" w:rsidR="005659EC" w:rsidRDefault="00A43310">
          <w:pPr>
            <w:pBdr>
              <w:top w:val="nil"/>
              <w:left w:val="nil"/>
              <w:bottom w:val="nil"/>
              <w:right w:val="nil"/>
              <w:between w:val="nil"/>
            </w:pBdr>
            <w:tabs>
              <w:tab w:val="right" w:pos="9072"/>
            </w:tabs>
            <w:jc w:val="center"/>
            <w:rPr>
              <w:b/>
              <w:color w:val="000000"/>
            </w:rPr>
          </w:pPr>
          <w:r>
            <w:rPr>
              <w:b/>
              <w:color w:val="000000"/>
            </w:rPr>
            <w:t>Hazırlayan</w:t>
          </w:r>
        </w:p>
      </w:tc>
      <w:tc>
        <w:tcPr>
          <w:tcW w:w="3717" w:type="dxa"/>
          <w:vAlign w:val="center"/>
        </w:tcPr>
        <w:p w14:paraId="63B3BBF5" w14:textId="77777777" w:rsidR="005659EC" w:rsidRDefault="00A43310">
          <w:pPr>
            <w:pBdr>
              <w:top w:val="nil"/>
              <w:left w:val="nil"/>
              <w:bottom w:val="nil"/>
              <w:right w:val="nil"/>
              <w:between w:val="nil"/>
            </w:pBdr>
            <w:tabs>
              <w:tab w:val="right" w:pos="9072"/>
            </w:tabs>
            <w:jc w:val="center"/>
            <w:rPr>
              <w:b/>
              <w:color w:val="000000"/>
              <w:sz w:val="16"/>
              <w:szCs w:val="16"/>
            </w:rPr>
          </w:pPr>
          <w:r>
            <w:rPr>
              <w:b/>
              <w:color w:val="000000"/>
            </w:rPr>
            <w:t>Kontrol Eden</w:t>
          </w:r>
        </w:p>
      </w:tc>
      <w:tc>
        <w:tcPr>
          <w:tcW w:w="3371" w:type="dxa"/>
          <w:vAlign w:val="center"/>
        </w:tcPr>
        <w:p w14:paraId="013E8F82" w14:textId="77777777" w:rsidR="005659EC" w:rsidRDefault="00A43310">
          <w:pPr>
            <w:pBdr>
              <w:top w:val="nil"/>
              <w:left w:val="nil"/>
              <w:bottom w:val="nil"/>
              <w:right w:val="nil"/>
              <w:between w:val="nil"/>
            </w:pBdr>
            <w:tabs>
              <w:tab w:val="right" w:pos="9072"/>
            </w:tabs>
            <w:jc w:val="center"/>
            <w:rPr>
              <w:b/>
              <w:color w:val="000000"/>
              <w:sz w:val="16"/>
              <w:szCs w:val="16"/>
            </w:rPr>
          </w:pPr>
          <w:r>
            <w:rPr>
              <w:b/>
              <w:color w:val="000000"/>
            </w:rPr>
            <w:t>Yayın Onayı</w:t>
          </w:r>
        </w:p>
      </w:tc>
    </w:tr>
    <w:tr w:rsidR="005659EC" w14:paraId="2A7CD8B1" w14:textId="77777777">
      <w:trPr>
        <w:trHeight w:val="464"/>
      </w:trPr>
      <w:tc>
        <w:tcPr>
          <w:tcW w:w="3686" w:type="dxa"/>
          <w:vAlign w:val="center"/>
        </w:tcPr>
        <w:p w14:paraId="15EDD89F" w14:textId="77777777" w:rsidR="005659EC" w:rsidRDefault="00A43310">
          <w:pPr>
            <w:pBdr>
              <w:top w:val="nil"/>
              <w:left w:val="nil"/>
              <w:bottom w:val="nil"/>
              <w:right w:val="nil"/>
              <w:between w:val="nil"/>
            </w:pBdr>
            <w:tabs>
              <w:tab w:val="right" w:pos="9072"/>
            </w:tabs>
            <w:jc w:val="center"/>
            <w:rPr>
              <w:color w:val="000000"/>
            </w:rPr>
          </w:pPr>
          <w:r>
            <w:t>Sıfır Atık Komisyonu</w:t>
          </w:r>
        </w:p>
      </w:tc>
      <w:tc>
        <w:tcPr>
          <w:tcW w:w="3717" w:type="dxa"/>
          <w:vAlign w:val="center"/>
        </w:tcPr>
        <w:p w14:paraId="609C00A9" w14:textId="7E2834A9" w:rsidR="005659EC" w:rsidRDefault="00A43310">
          <w:pPr>
            <w:pBdr>
              <w:top w:val="nil"/>
              <w:left w:val="nil"/>
              <w:bottom w:val="nil"/>
              <w:right w:val="nil"/>
              <w:between w:val="nil"/>
            </w:pBdr>
            <w:tabs>
              <w:tab w:val="right" w:pos="9072"/>
            </w:tabs>
            <w:jc w:val="center"/>
            <w:rPr>
              <w:color w:val="000000"/>
            </w:rPr>
          </w:pPr>
          <w:r>
            <w:rPr>
              <w:color w:val="000000"/>
            </w:rPr>
            <w:t>Kalite Koordinatör</w:t>
          </w:r>
          <w:r w:rsidR="00C52071">
            <w:rPr>
              <w:color w:val="000000"/>
            </w:rPr>
            <w:t>lüğü</w:t>
          </w:r>
        </w:p>
      </w:tc>
      <w:tc>
        <w:tcPr>
          <w:tcW w:w="3371" w:type="dxa"/>
          <w:vAlign w:val="center"/>
        </w:tcPr>
        <w:p w14:paraId="5BD23660" w14:textId="77777777" w:rsidR="005659EC" w:rsidRDefault="00A43310">
          <w:pPr>
            <w:pBdr>
              <w:top w:val="nil"/>
              <w:left w:val="nil"/>
              <w:bottom w:val="nil"/>
              <w:right w:val="nil"/>
              <w:between w:val="nil"/>
            </w:pBdr>
            <w:tabs>
              <w:tab w:val="right" w:pos="9072"/>
            </w:tabs>
            <w:jc w:val="center"/>
            <w:rPr>
              <w:color w:val="000000"/>
            </w:rPr>
          </w:pPr>
          <w:r>
            <w:rPr>
              <w:color w:val="000000"/>
            </w:rPr>
            <w:t>Rektör Yardımcısı</w:t>
          </w:r>
        </w:p>
      </w:tc>
    </w:tr>
  </w:tbl>
  <w:p w14:paraId="1291D3A6" w14:textId="77777777" w:rsidR="005659EC" w:rsidRDefault="005659EC" w:rsidP="00A43310">
    <w:pPr>
      <w:pBdr>
        <w:top w:val="nil"/>
        <w:left w:val="nil"/>
        <w:bottom w:val="nil"/>
        <w:right w:val="nil"/>
        <w:between w:val="nil"/>
      </w:pBdr>
      <w:tabs>
        <w:tab w:val="right" w:pos="9072"/>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DF0AE0" w14:textId="77777777" w:rsidR="00A43310" w:rsidRDefault="00A43310">
      <w:pPr>
        <w:spacing w:after="0"/>
      </w:pPr>
      <w:r>
        <w:separator/>
      </w:r>
    </w:p>
  </w:footnote>
  <w:footnote w:type="continuationSeparator" w:id="0">
    <w:p w14:paraId="7B7CAFE5" w14:textId="77777777" w:rsidR="00A43310" w:rsidRDefault="00A4331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EB7B7" w14:textId="77777777" w:rsidR="005659EC" w:rsidRDefault="005659EC">
    <w:pPr>
      <w:widowControl w:val="0"/>
      <w:pBdr>
        <w:top w:val="nil"/>
        <w:left w:val="nil"/>
        <w:bottom w:val="nil"/>
        <w:right w:val="nil"/>
        <w:between w:val="nil"/>
      </w:pBdr>
      <w:spacing w:after="0" w:line="276" w:lineRule="auto"/>
      <w:jc w:val="left"/>
    </w:pPr>
  </w:p>
  <w:tbl>
    <w:tblPr>
      <w:tblStyle w:val="a"/>
      <w:tblW w:w="10774" w:type="dxa"/>
      <w:tblInd w:w="-856"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00" w:firstRow="0" w:lastRow="0" w:firstColumn="0" w:lastColumn="0" w:noHBand="0" w:noVBand="1"/>
    </w:tblPr>
    <w:tblGrid>
      <w:gridCol w:w="2593"/>
      <w:gridCol w:w="4792"/>
      <w:gridCol w:w="1832"/>
      <w:gridCol w:w="1557"/>
    </w:tblGrid>
    <w:tr w:rsidR="005659EC" w14:paraId="2738736F" w14:textId="77777777">
      <w:trPr>
        <w:trHeight w:val="157"/>
      </w:trPr>
      <w:tc>
        <w:tcPr>
          <w:tcW w:w="2593" w:type="dxa"/>
          <w:vMerge w:val="restart"/>
          <w:vAlign w:val="center"/>
        </w:tcPr>
        <w:p w14:paraId="398AAB97" w14:textId="77777777" w:rsidR="005659EC" w:rsidRDefault="00A43310">
          <w:pPr>
            <w:pBdr>
              <w:top w:val="nil"/>
              <w:left w:val="nil"/>
              <w:bottom w:val="nil"/>
              <w:right w:val="nil"/>
              <w:between w:val="nil"/>
            </w:pBdr>
            <w:tabs>
              <w:tab w:val="right" w:pos="9072"/>
            </w:tabs>
            <w:rPr>
              <w:color w:val="000000"/>
              <w:sz w:val="32"/>
              <w:szCs w:val="32"/>
            </w:rPr>
          </w:pPr>
          <w:r>
            <w:rPr>
              <w:noProof/>
              <w:color w:val="000000"/>
            </w:rPr>
            <w:drawing>
              <wp:inline distT="0" distB="0" distL="0" distR="0" wp14:anchorId="33ABC837" wp14:editId="602CA5D1">
                <wp:extent cx="1523557" cy="638127"/>
                <wp:effectExtent l="0" t="0" r="0" b="0"/>
                <wp:docPr id="21209274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23557" cy="638127"/>
                        </a:xfrm>
                        <a:prstGeom prst="rect">
                          <a:avLst/>
                        </a:prstGeom>
                        <a:ln/>
                      </pic:spPr>
                    </pic:pic>
                  </a:graphicData>
                </a:graphic>
              </wp:inline>
            </w:drawing>
          </w:r>
        </w:p>
      </w:tc>
      <w:tc>
        <w:tcPr>
          <w:tcW w:w="4792" w:type="dxa"/>
          <w:vMerge w:val="restart"/>
          <w:vAlign w:val="center"/>
        </w:tcPr>
        <w:p w14:paraId="17E59DF8" w14:textId="77777777" w:rsidR="005659EC" w:rsidRDefault="00A43310">
          <w:pPr>
            <w:pBdr>
              <w:top w:val="nil"/>
              <w:left w:val="nil"/>
              <w:bottom w:val="nil"/>
              <w:right w:val="nil"/>
              <w:between w:val="nil"/>
            </w:pBdr>
            <w:tabs>
              <w:tab w:val="right" w:pos="9072"/>
            </w:tabs>
            <w:jc w:val="center"/>
            <w:rPr>
              <w:b/>
              <w:color w:val="000000"/>
            </w:rPr>
          </w:pPr>
          <w:r>
            <w:rPr>
              <w:b/>
              <w:color w:val="000000"/>
            </w:rPr>
            <w:t>ANTALYA BELEK ÜNİVERSİTESİ</w:t>
          </w:r>
        </w:p>
        <w:p w14:paraId="5EE9EBF6" w14:textId="77777777" w:rsidR="005659EC" w:rsidRDefault="00A43310">
          <w:pPr>
            <w:pBdr>
              <w:top w:val="nil"/>
              <w:left w:val="nil"/>
              <w:bottom w:val="nil"/>
              <w:right w:val="nil"/>
              <w:between w:val="nil"/>
            </w:pBdr>
            <w:tabs>
              <w:tab w:val="right" w:pos="9072"/>
            </w:tabs>
            <w:jc w:val="center"/>
            <w:rPr>
              <w:b/>
              <w:color w:val="000000"/>
            </w:rPr>
          </w:pPr>
          <w:r>
            <w:rPr>
              <w:b/>
              <w:color w:val="000000"/>
            </w:rPr>
            <w:t>KALİTE KOORDİNATÖRLÜĞÜ</w:t>
          </w:r>
        </w:p>
        <w:p w14:paraId="4F0E3766" w14:textId="77777777" w:rsidR="005659EC" w:rsidRDefault="00A43310">
          <w:pPr>
            <w:pBdr>
              <w:top w:val="nil"/>
              <w:left w:val="nil"/>
              <w:bottom w:val="nil"/>
              <w:right w:val="nil"/>
              <w:between w:val="nil"/>
            </w:pBdr>
            <w:jc w:val="center"/>
            <w:rPr>
              <w:b/>
              <w:color w:val="000000"/>
            </w:rPr>
          </w:pPr>
          <w:r>
            <w:rPr>
              <w:b/>
              <w:color w:val="000000"/>
            </w:rPr>
            <w:t xml:space="preserve">SIFIR ATIK KOMİSYONU </w:t>
          </w:r>
        </w:p>
        <w:p w14:paraId="6F7027A2" w14:textId="0609815B" w:rsidR="005659EC" w:rsidRDefault="00A43310">
          <w:pPr>
            <w:pBdr>
              <w:top w:val="nil"/>
              <w:left w:val="nil"/>
              <w:bottom w:val="nil"/>
              <w:right w:val="nil"/>
              <w:between w:val="nil"/>
            </w:pBdr>
            <w:tabs>
              <w:tab w:val="right" w:pos="9072"/>
            </w:tabs>
            <w:jc w:val="center"/>
            <w:rPr>
              <w:b/>
              <w:color w:val="000000"/>
            </w:rPr>
          </w:pPr>
          <w:r>
            <w:rPr>
              <w:b/>
              <w:color w:val="000000"/>
            </w:rPr>
            <w:t>MİSYON</w:t>
          </w:r>
        </w:p>
      </w:tc>
      <w:tc>
        <w:tcPr>
          <w:tcW w:w="1832" w:type="dxa"/>
        </w:tcPr>
        <w:p w14:paraId="3CAD5B0D" w14:textId="77777777" w:rsidR="005659EC" w:rsidRDefault="00A43310">
          <w:pPr>
            <w:pBdr>
              <w:top w:val="nil"/>
              <w:left w:val="nil"/>
              <w:bottom w:val="nil"/>
              <w:right w:val="nil"/>
              <w:between w:val="nil"/>
            </w:pBdr>
            <w:tabs>
              <w:tab w:val="right" w:pos="9072"/>
            </w:tabs>
            <w:rPr>
              <w:color w:val="000000"/>
              <w:sz w:val="20"/>
              <w:szCs w:val="20"/>
            </w:rPr>
          </w:pPr>
          <w:r>
            <w:rPr>
              <w:color w:val="000000"/>
              <w:sz w:val="20"/>
              <w:szCs w:val="20"/>
            </w:rPr>
            <w:t>Doküman No:</w:t>
          </w:r>
        </w:p>
      </w:tc>
      <w:tc>
        <w:tcPr>
          <w:tcW w:w="1557" w:type="dxa"/>
        </w:tcPr>
        <w:p w14:paraId="618ADC76" w14:textId="77777777" w:rsidR="005659EC" w:rsidRDefault="00A43310">
          <w:pPr>
            <w:pBdr>
              <w:top w:val="nil"/>
              <w:left w:val="nil"/>
              <w:bottom w:val="nil"/>
              <w:right w:val="nil"/>
              <w:between w:val="nil"/>
            </w:pBdr>
            <w:tabs>
              <w:tab w:val="right" w:pos="9072"/>
            </w:tabs>
            <w:rPr>
              <w:color w:val="000000"/>
              <w:sz w:val="20"/>
              <w:szCs w:val="20"/>
            </w:rPr>
          </w:pPr>
          <w:r>
            <w:rPr>
              <w:sz w:val="20"/>
              <w:szCs w:val="20"/>
            </w:rPr>
            <w:t>SFR</w:t>
          </w:r>
          <w:r>
            <w:rPr>
              <w:color w:val="000000"/>
              <w:sz w:val="20"/>
              <w:szCs w:val="20"/>
            </w:rPr>
            <w:t>.YÖD.001</w:t>
          </w:r>
        </w:p>
      </w:tc>
    </w:tr>
    <w:tr w:rsidR="005659EC" w14:paraId="1B907B2A" w14:textId="77777777">
      <w:trPr>
        <w:trHeight w:val="154"/>
      </w:trPr>
      <w:tc>
        <w:tcPr>
          <w:tcW w:w="2593" w:type="dxa"/>
          <w:vMerge/>
          <w:vAlign w:val="center"/>
        </w:tcPr>
        <w:p w14:paraId="3BB137A0" w14:textId="77777777" w:rsidR="005659EC" w:rsidRDefault="005659EC">
          <w:pPr>
            <w:widowControl w:val="0"/>
            <w:pBdr>
              <w:top w:val="nil"/>
              <w:left w:val="nil"/>
              <w:bottom w:val="nil"/>
              <w:right w:val="nil"/>
              <w:between w:val="nil"/>
            </w:pBdr>
            <w:spacing w:line="276" w:lineRule="auto"/>
            <w:jc w:val="left"/>
            <w:rPr>
              <w:color w:val="000000"/>
              <w:sz w:val="20"/>
              <w:szCs w:val="20"/>
            </w:rPr>
          </w:pPr>
        </w:p>
      </w:tc>
      <w:tc>
        <w:tcPr>
          <w:tcW w:w="4792" w:type="dxa"/>
          <w:vMerge/>
          <w:vAlign w:val="center"/>
        </w:tcPr>
        <w:p w14:paraId="18AFC7D9" w14:textId="77777777" w:rsidR="005659EC" w:rsidRDefault="005659EC">
          <w:pPr>
            <w:widowControl w:val="0"/>
            <w:pBdr>
              <w:top w:val="nil"/>
              <w:left w:val="nil"/>
              <w:bottom w:val="nil"/>
              <w:right w:val="nil"/>
              <w:between w:val="nil"/>
            </w:pBdr>
            <w:spacing w:line="276" w:lineRule="auto"/>
            <w:jc w:val="left"/>
            <w:rPr>
              <w:color w:val="000000"/>
              <w:sz w:val="20"/>
              <w:szCs w:val="20"/>
            </w:rPr>
          </w:pPr>
        </w:p>
      </w:tc>
      <w:tc>
        <w:tcPr>
          <w:tcW w:w="1832" w:type="dxa"/>
        </w:tcPr>
        <w:p w14:paraId="2A9297B1" w14:textId="77777777" w:rsidR="005659EC" w:rsidRDefault="00A43310">
          <w:pPr>
            <w:pBdr>
              <w:top w:val="nil"/>
              <w:left w:val="nil"/>
              <w:bottom w:val="nil"/>
              <w:right w:val="nil"/>
              <w:between w:val="nil"/>
            </w:pBdr>
            <w:tabs>
              <w:tab w:val="right" w:pos="9072"/>
            </w:tabs>
            <w:rPr>
              <w:color w:val="000000"/>
              <w:sz w:val="20"/>
              <w:szCs w:val="20"/>
            </w:rPr>
          </w:pPr>
          <w:r>
            <w:rPr>
              <w:color w:val="000000"/>
              <w:sz w:val="20"/>
              <w:szCs w:val="20"/>
            </w:rPr>
            <w:t>İlk Yayın Tarihi:</w:t>
          </w:r>
        </w:p>
      </w:tc>
      <w:tc>
        <w:tcPr>
          <w:tcW w:w="1557" w:type="dxa"/>
        </w:tcPr>
        <w:p w14:paraId="54D21C32" w14:textId="77777777" w:rsidR="005659EC" w:rsidRDefault="00A43310">
          <w:pPr>
            <w:pBdr>
              <w:top w:val="nil"/>
              <w:left w:val="nil"/>
              <w:bottom w:val="nil"/>
              <w:right w:val="nil"/>
              <w:between w:val="nil"/>
            </w:pBdr>
            <w:tabs>
              <w:tab w:val="right" w:pos="9072"/>
            </w:tabs>
            <w:rPr>
              <w:color w:val="000000"/>
              <w:sz w:val="20"/>
              <w:szCs w:val="20"/>
            </w:rPr>
          </w:pPr>
          <w:r>
            <w:rPr>
              <w:color w:val="000000"/>
              <w:sz w:val="20"/>
              <w:szCs w:val="20"/>
            </w:rPr>
            <w:t>30.04.2025</w:t>
          </w:r>
        </w:p>
      </w:tc>
    </w:tr>
    <w:tr w:rsidR="005659EC" w14:paraId="1DA20EF9" w14:textId="77777777">
      <w:trPr>
        <w:trHeight w:val="154"/>
      </w:trPr>
      <w:tc>
        <w:tcPr>
          <w:tcW w:w="2593" w:type="dxa"/>
          <w:vMerge/>
          <w:vAlign w:val="center"/>
        </w:tcPr>
        <w:p w14:paraId="10D1BB4C" w14:textId="77777777" w:rsidR="005659EC" w:rsidRDefault="005659EC">
          <w:pPr>
            <w:widowControl w:val="0"/>
            <w:pBdr>
              <w:top w:val="nil"/>
              <w:left w:val="nil"/>
              <w:bottom w:val="nil"/>
              <w:right w:val="nil"/>
              <w:between w:val="nil"/>
            </w:pBdr>
            <w:spacing w:line="276" w:lineRule="auto"/>
            <w:jc w:val="left"/>
            <w:rPr>
              <w:color w:val="000000"/>
              <w:sz w:val="20"/>
              <w:szCs w:val="20"/>
            </w:rPr>
          </w:pPr>
        </w:p>
      </w:tc>
      <w:tc>
        <w:tcPr>
          <w:tcW w:w="4792" w:type="dxa"/>
          <w:vMerge/>
          <w:vAlign w:val="center"/>
        </w:tcPr>
        <w:p w14:paraId="590B1F8F" w14:textId="77777777" w:rsidR="005659EC" w:rsidRDefault="005659EC">
          <w:pPr>
            <w:widowControl w:val="0"/>
            <w:pBdr>
              <w:top w:val="nil"/>
              <w:left w:val="nil"/>
              <w:bottom w:val="nil"/>
              <w:right w:val="nil"/>
              <w:between w:val="nil"/>
            </w:pBdr>
            <w:spacing w:line="276" w:lineRule="auto"/>
            <w:jc w:val="left"/>
            <w:rPr>
              <w:color w:val="000000"/>
              <w:sz w:val="20"/>
              <w:szCs w:val="20"/>
            </w:rPr>
          </w:pPr>
        </w:p>
      </w:tc>
      <w:tc>
        <w:tcPr>
          <w:tcW w:w="1832" w:type="dxa"/>
        </w:tcPr>
        <w:p w14:paraId="1AC69FB2" w14:textId="77777777" w:rsidR="005659EC" w:rsidRDefault="00A43310">
          <w:pPr>
            <w:pBdr>
              <w:top w:val="nil"/>
              <w:left w:val="nil"/>
              <w:bottom w:val="nil"/>
              <w:right w:val="nil"/>
              <w:between w:val="nil"/>
            </w:pBdr>
            <w:tabs>
              <w:tab w:val="right" w:pos="9072"/>
            </w:tabs>
            <w:rPr>
              <w:color w:val="000000"/>
              <w:sz w:val="20"/>
              <w:szCs w:val="20"/>
            </w:rPr>
          </w:pPr>
          <w:r>
            <w:rPr>
              <w:color w:val="000000"/>
              <w:sz w:val="20"/>
              <w:szCs w:val="20"/>
            </w:rPr>
            <w:t>Revizyon Tarihi:</w:t>
          </w:r>
        </w:p>
      </w:tc>
      <w:tc>
        <w:tcPr>
          <w:tcW w:w="1557" w:type="dxa"/>
        </w:tcPr>
        <w:p w14:paraId="50E934F9" w14:textId="77777777" w:rsidR="005659EC" w:rsidRDefault="00A43310">
          <w:pPr>
            <w:pBdr>
              <w:top w:val="nil"/>
              <w:left w:val="nil"/>
              <w:bottom w:val="nil"/>
              <w:right w:val="nil"/>
              <w:between w:val="nil"/>
            </w:pBdr>
            <w:tabs>
              <w:tab w:val="right" w:pos="9072"/>
            </w:tabs>
            <w:rPr>
              <w:color w:val="000000"/>
              <w:sz w:val="20"/>
              <w:szCs w:val="20"/>
            </w:rPr>
          </w:pPr>
          <w:r>
            <w:rPr>
              <w:color w:val="000000"/>
              <w:sz w:val="20"/>
              <w:szCs w:val="20"/>
            </w:rPr>
            <w:t>-</w:t>
          </w:r>
        </w:p>
      </w:tc>
    </w:tr>
    <w:tr w:rsidR="005659EC" w14:paraId="3AB02F74" w14:textId="77777777">
      <w:trPr>
        <w:trHeight w:val="154"/>
      </w:trPr>
      <w:tc>
        <w:tcPr>
          <w:tcW w:w="2593" w:type="dxa"/>
          <w:vMerge/>
          <w:vAlign w:val="center"/>
        </w:tcPr>
        <w:p w14:paraId="6D252A1D" w14:textId="77777777" w:rsidR="005659EC" w:rsidRDefault="005659EC">
          <w:pPr>
            <w:widowControl w:val="0"/>
            <w:pBdr>
              <w:top w:val="nil"/>
              <w:left w:val="nil"/>
              <w:bottom w:val="nil"/>
              <w:right w:val="nil"/>
              <w:between w:val="nil"/>
            </w:pBdr>
            <w:spacing w:line="276" w:lineRule="auto"/>
            <w:jc w:val="left"/>
            <w:rPr>
              <w:color w:val="000000"/>
              <w:sz w:val="20"/>
              <w:szCs w:val="20"/>
            </w:rPr>
          </w:pPr>
        </w:p>
      </w:tc>
      <w:tc>
        <w:tcPr>
          <w:tcW w:w="4792" w:type="dxa"/>
          <w:vMerge/>
          <w:vAlign w:val="center"/>
        </w:tcPr>
        <w:p w14:paraId="45CD9B90" w14:textId="77777777" w:rsidR="005659EC" w:rsidRDefault="005659EC">
          <w:pPr>
            <w:widowControl w:val="0"/>
            <w:pBdr>
              <w:top w:val="nil"/>
              <w:left w:val="nil"/>
              <w:bottom w:val="nil"/>
              <w:right w:val="nil"/>
              <w:between w:val="nil"/>
            </w:pBdr>
            <w:spacing w:line="276" w:lineRule="auto"/>
            <w:jc w:val="left"/>
            <w:rPr>
              <w:color w:val="000000"/>
              <w:sz w:val="20"/>
              <w:szCs w:val="20"/>
            </w:rPr>
          </w:pPr>
        </w:p>
      </w:tc>
      <w:tc>
        <w:tcPr>
          <w:tcW w:w="1832" w:type="dxa"/>
        </w:tcPr>
        <w:p w14:paraId="7BD5B50E" w14:textId="77777777" w:rsidR="005659EC" w:rsidRDefault="00A43310">
          <w:pPr>
            <w:pBdr>
              <w:top w:val="nil"/>
              <w:left w:val="nil"/>
              <w:bottom w:val="nil"/>
              <w:right w:val="nil"/>
              <w:between w:val="nil"/>
            </w:pBdr>
            <w:tabs>
              <w:tab w:val="right" w:pos="9072"/>
            </w:tabs>
            <w:rPr>
              <w:color w:val="000000"/>
              <w:sz w:val="20"/>
              <w:szCs w:val="20"/>
            </w:rPr>
          </w:pPr>
          <w:r>
            <w:rPr>
              <w:color w:val="000000"/>
              <w:sz w:val="20"/>
              <w:szCs w:val="20"/>
            </w:rPr>
            <w:t>Revizyon No:</w:t>
          </w:r>
        </w:p>
      </w:tc>
      <w:tc>
        <w:tcPr>
          <w:tcW w:w="1557" w:type="dxa"/>
        </w:tcPr>
        <w:p w14:paraId="508FE0CE" w14:textId="77777777" w:rsidR="005659EC" w:rsidRDefault="00A43310">
          <w:pPr>
            <w:pBdr>
              <w:top w:val="nil"/>
              <w:left w:val="nil"/>
              <w:bottom w:val="nil"/>
              <w:right w:val="nil"/>
              <w:between w:val="nil"/>
            </w:pBdr>
            <w:tabs>
              <w:tab w:val="right" w:pos="9072"/>
            </w:tabs>
            <w:rPr>
              <w:color w:val="000000"/>
              <w:sz w:val="20"/>
              <w:szCs w:val="20"/>
            </w:rPr>
          </w:pPr>
          <w:r>
            <w:rPr>
              <w:color w:val="000000"/>
              <w:sz w:val="20"/>
              <w:szCs w:val="20"/>
            </w:rPr>
            <w:t>00</w:t>
          </w:r>
        </w:p>
      </w:tc>
    </w:tr>
    <w:tr w:rsidR="005659EC" w14:paraId="30874CCD" w14:textId="77777777">
      <w:trPr>
        <w:trHeight w:val="154"/>
      </w:trPr>
      <w:tc>
        <w:tcPr>
          <w:tcW w:w="2593" w:type="dxa"/>
          <w:vMerge/>
          <w:vAlign w:val="center"/>
        </w:tcPr>
        <w:p w14:paraId="14194F35" w14:textId="77777777" w:rsidR="005659EC" w:rsidRDefault="005659EC">
          <w:pPr>
            <w:widowControl w:val="0"/>
            <w:pBdr>
              <w:top w:val="nil"/>
              <w:left w:val="nil"/>
              <w:bottom w:val="nil"/>
              <w:right w:val="nil"/>
              <w:between w:val="nil"/>
            </w:pBdr>
            <w:spacing w:line="276" w:lineRule="auto"/>
            <w:jc w:val="left"/>
            <w:rPr>
              <w:color w:val="000000"/>
              <w:sz w:val="20"/>
              <w:szCs w:val="20"/>
            </w:rPr>
          </w:pPr>
        </w:p>
      </w:tc>
      <w:tc>
        <w:tcPr>
          <w:tcW w:w="4792" w:type="dxa"/>
          <w:vMerge/>
          <w:vAlign w:val="center"/>
        </w:tcPr>
        <w:p w14:paraId="2A006478" w14:textId="77777777" w:rsidR="005659EC" w:rsidRDefault="005659EC">
          <w:pPr>
            <w:widowControl w:val="0"/>
            <w:pBdr>
              <w:top w:val="nil"/>
              <w:left w:val="nil"/>
              <w:bottom w:val="nil"/>
              <w:right w:val="nil"/>
              <w:between w:val="nil"/>
            </w:pBdr>
            <w:spacing w:line="276" w:lineRule="auto"/>
            <w:jc w:val="left"/>
            <w:rPr>
              <w:color w:val="000000"/>
              <w:sz w:val="20"/>
              <w:szCs w:val="20"/>
            </w:rPr>
          </w:pPr>
        </w:p>
      </w:tc>
      <w:tc>
        <w:tcPr>
          <w:tcW w:w="1832" w:type="dxa"/>
        </w:tcPr>
        <w:p w14:paraId="6C1B1C9E" w14:textId="77777777" w:rsidR="005659EC" w:rsidRDefault="00A43310">
          <w:pPr>
            <w:pBdr>
              <w:top w:val="nil"/>
              <w:left w:val="nil"/>
              <w:bottom w:val="nil"/>
              <w:right w:val="nil"/>
              <w:between w:val="nil"/>
            </w:pBdr>
            <w:tabs>
              <w:tab w:val="right" w:pos="9072"/>
            </w:tabs>
            <w:rPr>
              <w:color w:val="000000"/>
              <w:sz w:val="20"/>
              <w:szCs w:val="20"/>
            </w:rPr>
          </w:pPr>
          <w:r>
            <w:rPr>
              <w:color w:val="000000"/>
              <w:sz w:val="20"/>
              <w:szCs w:val="20"/>
            </w:rPr>
            <w:t>Sayfa No:</w:t>
          </w:r>
        </w:p>
      </w:tc>
      <w:tc>
        <w:tcPr>
          <w:tcW w:w="1557" w:type="dxa"/>
        </w:tcPr>
        <w:p w14:paraId="6725CF1C" w14:textId="0C20623A" w:rsidR="005659EC" w:rsidRDefault="00A43310">
          <w:pPr>
            <w:pBdr>
              <w:top w:val="nil"/>
              <w:left w:val="nil"/>
              <w:bottom w:val="nil"/>
              <w:right w:val="nil"/>
              <w:between w:val="nil"/>
            </w:pBdr>
            <w:tabs>
              <w:tab w:val="right" w:pos="9072"/>
            </w:tabs>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1</w:t>
          </w:r>
          <w:r>
            <w:rPr>
              <w:color w:val="000000"/>
              <w:sz w:val="20"/>
              <w:szCs w:val="20"/>
            </w:rPr>
            <w:fldChar w:fldCharType="end"/>
          </w:r>
          <w:r>
            <w:rPr>
              <w:color w:val="000000"/>
              <w:sz w:val="20"/>
              <w:szCs w:val="20"/>
            </w:rPr>
            <w:t>/1</w:t>
          </w:r>
        </w:p>
      </w:tc>
    </w:tr>
  </w:tbl>
  <w:p w14:paraId="1E63591D" w14:textId="77777777" w:rsidR="005659EC" w:rsidRDefault="005659EC">
    <w:pPr>
      <w:pBdr>
        <w:top w:val="nil"/>
        <w:left w:val="nil"/>
        <w:bottom w:val="nil"/>
        <w:right w:val="nil"/>
        <w:between w:val="nil"/>
      </w:pBdr>
      <w:tabs>
        <w:tab w:val="right" w:pos="9072"/>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642EF"/>
    <w:multiLevelType w:val="multilevel"/>
    <w:tmpl w:val="F9EEA8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0A52189"/>
    <w:multiLevelType w:val="multilevel"/>
    <w:tmpl w:val="8130AF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81491318">
    <w:abstractNumId w:val="1"/>
  </w:num>
  <w:num w:numId="2" w16cid:durableId="7923585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9EC"/>
    <w:rsid w:val="0035695D"/>
    <w:rsid w:val="005659EC"/>
    <w:rsid w:val="00595504"/>
    <w:rsid w:val="00A43310"/>
    <w:rsid w:val="00C5207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1AAB3"/>
  <w15:docId w15:val="{65D9BE26-39F3-4CBB-8BCC-0FC240531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tr-TR" w:eastAsia="tr-TR" w:bidi="ar-SA"/>
      </w:rPr>
    </w:rPrDefault>
    <w:pPrDefault>
      <w:pPr>
        <w:tabs>
          <w:tab w:val="center" w:pos="4536"/>
        </w:tabs>
        <w:spacing w:after="2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6C8"/>
  </w:style>
  <w:style w:type="paragraph" w:styleId="Balk1">
    <w:name w:val="heading 1"/>
    <w:basedOn w:val="Normal"/>
    <w:next w:val="Normal"/>
    <w:link w:val="Balk1Char"/>
    <w:uiPriority w:val="9"/>
    <w:qFormat/>
    <w:rsid w:val="00B81D7D"/>
    <w:pPr>
      <w:outlineLvl w:val="0"/>
    </w:pPr>
    <w:rPr>
      <w:b/>
      <w:bCs/>
    </w:rPr>
  </w:style>
  <w:style w:type="paragraph" w:styleId="Balk2">
    <w:name w:val="heading 2"/>
    <w:basedOn w:val="Normal"/>
    <w:next w:val="Normal"/>
    <w:link w:val="Balk2Char"/>
    <w:uiPriority w:val="9"/>
    <w:semiHidden/>
    <w:unhideWhenUsed/>
    <w:qFormat/>
    <w:rsid w:val="00EE506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semiHidden/>
    <w:unhideWhenUsed/>
    <w:qFormat/>
    <w:rsid w:val="00591C8F"/>
    <w:pPr>
      <w:keepNext/>
      <w:keepLines/>
      <w:spacing w:before="40" w:after="0"/>
      <w:outlineLvl w:val="2"/>
    </w:pPr>
    <w:rPr>
      <w:rFonts w:asciiTheme="majorHAnsi" w:eastAsiaTheme="majorEastAsia" w:hAnsiTheme="majorHAnsi" w:cstheme="majorBidi"/>
      <w:color w:val="243F60" w:themeColor="accent1" w:themeShade="7F"/>
    </w:rPr>
  </w:style>
  <w:style w:type="paragraph" w:styleId="Balk4">
    <w:name w:val="heading 4"/>
    <w:basedOn w:val="Normal"/>
    <w:next w:val="Normal"/>
    <w:link w:val="Balk4Char"/>
    <w:uiPriority w:val="9"/>
    <w:semiHidden/>
    <w:unhideWhenUsed/>
    <w:qFormat/>
    <w:rsid w:val="00B67F2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stBilgi">
    <w:name w:val="header"/>
    <w:basedOn w:val="Normal"/>
    <w:link w:val="stBilgiChar"/>
    <w:uiPriority w:val="99"/>
    <w:unhideWhenUsed/>
    <w:rsid w:val="002B3754"/>
    <w:pPr>
      <w:tabs>
        <w:tab w:val="right" w:pos="9072"/>
      </w:tabs>
      <w:spacing w:after="0"/>
    </w:pPr>
  </w:style>
  <w:style w:type="character" w:customStyle="1" w:styleId="stBilgiChar">
    <w:name w:val="Üst Bilgi Char"/>
    <w:basedOn w:val="VarsaylanParagrafYazTipi"/>
    <w:link w:val="stBilgi"/>
    <w:uiPriority w:val="99"/>
    <w:rsid w:val="002B3754"/>
  </w:style>
  <w:style w:type="paragraph" w:styleId="AltBilgi">
    <w:name w:val="footer"/>
    <w:basedOn w:val="Normal"/>
    <w:link w:val="AltBilgiChar"/>
    <w:uiPriority w:val="99"/>
    <w:unhideWhenUsed/>
    <w:rsid w:val="002B3754"/>
    <w:pPr>
      <w:tabs>
        <w:tab w:val="right" w:pos="9072"/>
      </w:tabs>
      <w:spacing w:after="0"/>
    </w:pPr>
  </w:style>
  <w:style w:type="character" w:customStyle="1" w:styleId="AltBilgiChar">
    <w:name w:val="Alt Bilgi Char"/>
    <w:basedOn w:val="VarsaylanParagrafYazTipi"/>
    <w:link w:val="AltBilgi"/>
    <w:uiPriority w:val="99"/>
    <w:rsid w:val="002B3754"/>
  </w:style>
  <w:style w:type="paragraph" w:styleId="BalonMetni">
    <w:name w:val="Balloon Text"/>
    <w:basedOn w:val="Normal"/>
    <w:link w:val="BalonMetniChar"/>
    <w:uiPriority w:val="99"/>
    <w:semiHidden/>
    <w:unhideWhenUsed/>
    <w:rsid w:val="002B3754"/>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B3754"/>
    <w:rPr>
      <w:rFonts w:ascii="Tahoma" w:hAnsi="Tahoma" w:cs="Tahoma"/>
      <w:sz w:val="16"/>
      <w:szCs w:val="16"/>
    </w:rPr>
  </w:style>
  <w:style w:type="table" w:styleId="TabloKlavuzu">
    <w:name w:val="Table Grid"/>
    <w:basedOn w:val="NormalTablo"/>
    <w:uiPriority w:val="59"/>
    <w:rsid w:val="002B375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99"/>
    <w:qFormat/>
    <w:rsid w:val="00FD4F7F"/>
    <w:pPr>
      <w:ind w:left="720"/>
      <w:contextualSpacing/>
    </w:pPr>
  </w:style>
  <w:style w:type="character" w:customStyle="1" w:styleId="Balk1Char">
    <w:name w:val="Başlık 1 Char"/>
    <w:basedOn w:val="VarsaylanParagrafYazTipi"/>
    <w:link w:val="Balk1"/>
    <w:uiPriority w:val="9"/>
    <w:rsid w:val="00B81D7D"/>
    <w:rPr>
      <w:rFonts w:ascii="Times New Roman" w:hAnsi="Times New Roman" w:cs="Times New Roman"/>
      <w:b/>
      <w:bCs/>
      <w:sz w:val="24"/>
      <w:szCs w:val="24"/>
    </w:rPr>
  </w:style>
  <w:style w:type="character" w:customStyle="1" w:styleId="Balk2Char">
    <w:name w:val="Başlık 2 Char"/>
    <w:basedOn w:val="VarsaylanParagrafYazTipi"/>
    <w:link w:val="Balk2"/>
    <w:uiPriority w:val="9"/>
    <w:rsid w:val="00EE506F"/>
    <w:rPr>
      <w:rFonts w:asciiTheme="majorHAnsi" w:eastAsiaTheme="majorEastAsia" w:hAnsiTheme="majorHAnsi" w:cstheme="majorBidi"/>
      <w:color w:val="365F91" w:themeColor="accent1" w:themeShade="BF"/>
      <w:sz w:val="26"/>
      <w:szCs w:val="26"/>
    </w:rPr>
  </w:style>
  <w:style w:type="character" w:customStyle="1" w:styleId="Balk3Char">
    <w:name w:val="Başlık 3 Char"/>
    <w:basedOn w:val="VarsaylanParagrafYazTipi"/>
    <w:link w:val="Balk3"/>
    <w:uiPriority w:val="9"/>
    <w:rsid w:val="00591C8F"/>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D23C43"/>
    <w:pPr>
      <w:spacing w:before="100" w:beforeAutospacing="1" w:after="100" w:afterAutospacing="1"/>
    </w:pPr>
  </w:style>
  <w:style w:type="character" w:styleId="Gl">
    <w:name w:val="Strong"/>
    <w:basedOn w:val="VarsaylanParagrafYazTipi"/>
    <w:uiPriority w:val="22"/>
    <w:qFormat/>
    <w:rsid w:val="00D23C43"/>
    <w:rPr>
      <w:b/>
      <w:bCs/>
    </w:rPr>
  </w:style>
  <w:style w:type="character" w:customStyle="1" w:styleId="Balk4Char">
    <w:name w:val="Başlık 4 Char"/>
    <w:basedOn w:val="VarsaylanParagrafYazTipi"/>
    <w:link w:val="Balk4"/>
    <w:uiPriority w:val="9"/>
    <w:rsid w:val="00B67F29"/>
    <w:rPr>
      <w:rFonts w:asciiTheme="majorHAnsi" w:eastAsiaTheme="majorEastAsia" w:hAnsiTheme="majorHAnsi" w:cstheme="majorBidi"/>
      <w:i/>
      <w:iCs/>
      <w:color w:val="365F91" w:themeColor="accent1" w:themeShade="BF"/>
    </w:rPr>
  </w:style>
  <w:style w:type="character" w:styleId="Kpr">
    <w:name w:val="Hyperlink"/>
    <w:basedOn w:val="VarsaylanParagrafYazTipi"/>
    <w:uiPriority w:val="99"/>
    <w:unhideWhenUsed/>
    <w:rsid w:val="00736D21"/>
    <w:rPr>
      <w:color w:val="0000FF"/>
      <w:u w:val="single"/>
    </w:rPr>
  </w:style>
  <w:style w:type="character" w:customStyle="1" w:styleId="zmlenmeyenBahsetme1">
    <w:name w:val="Çözümlenmeyen Bahsetme1"/>
    <w:basedOn w:val="VarsaylanParagrafYazTipi"/>
    <w:uiPriority w:val="99"/>
    <w:semiHidden/>
    <w:unhideWhenUsed/>
    <w:rsid w:val="007B2565"/>
    <w:rPr>
      <w:color w:val="605E5C"/>
      <w:shd w:val="clear" w:color="auto" w:fill="E1DFDD"/>
    </w:rPr>
  </w:style>
  <w:style w:type="paragraph" w:customStyle="1" w:styleId="p1">
    <w:name w:val="p1"/>
    <w:basedOn w:val="Normal"/>
    <w:rsid w:val="00096D24"/>
    <w:pPr>
      <w:spacing w:after="0"/>
    </w:pPr>
    <w:rPr>
      <w:rFonts w:ascii="Helvetica" w:hAnsi="Helvetica"/>
      <w:color w:val="01154D"/>
      <w:sz w:val="17"/>
      <w:szCs w:val="17"/>
    </w:rPr>
  </w:style>
  <w:style w:type="character" w:styleId="zmlenmeyenBahsetme">
    <w:name w:val="Unresolved Mention"/>
    <w:basedOn w:val="VarsaylanParagrafYazTipi"/>
    <w:uiPriority w:val="99"/>
    <w:semiHidden/>
    <w:unhideWhenUsed/>
    <w:rsid w:val="00495A30"/>
    <w:rPr>
      <w:color w:val="605E5C"/>
      <w:shd w:val="clear" w:color="auto" w:fill="E1DFDD"/>
    </w:rPr>
  </w:style>
  <w:style w:type="numbering" w:customStyle="1" w:styleId="GeerliListe1">
    <w:name w:val="Geçerli Liste1"/>
    <w:uiPriority w:val="99"/>
    <w:rsid w:val="00A73CE3"/>
  </w:style>
  <w:style w:type="character" w:customStyle="1" w:styleId="s1">
    <w:name w:val="s1"/>
    <w:basedOn w:val="VarsaylanParagrafYazTipi"/>
    <w:rsid w:val="0075682C"/>
    <w:rPr>
      <w:rFonts w:ascii="Arial" w:hAnsi="Arial" w:cs="Arial" w:hint="default"/>
      <w:sz w:val="17"/>
      <w:szCs w:val="17"/>
    </w:rPr>
  </w:style>
  <w:style w:type="character" w:customStyle="1" w:styleId="apple-converted-space">
    <w:name w:val="apple-converted-space"/>
    <w:basedOn w:val="VarsaylanParagrafYazTipi"/>
    <w:rsid w:val="007C1E1B"/>
  </w:style>
  <w:style w:type="paragraph" w:styleId="TBal">
    <w:name w:val="TOC Heading"/>
    <w:basedOn w:val="Balk1"/>
    <w:next w:val="Normal"/>
    <w:uiPriority w:val="39"/>
    <w:unhideWhenUsed/>
    <w:qFormat/>
    <w:rsid w:val="00BD3489"/>
    <w:pPr>
      <w:keepNext/>
      <w:keepLines/>
      <w:tabs>
        <w:tab w:val="clear" w:pos="4536"/>
      </w:tabs>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1">
    <w:name w:val="toc 1"/>
    <w:basedOn w:val="Normal"/>
    <w:next w:val="Normal"/>
    <w:autoRedefine/>
    <w:uiPriority w:val="39"/>
    <w:unhideWhenUsed/>
    <w:rsid w:val="00BD3489"/>
    <w:pPr>
      <w:tabs>
        <w:tab w:val="clear" w:pos="4536"/>
      </w:tabs>
      <w:spacing w:after="100"/>
    </w:pPr>
  </w:style>
  <w:style w:type="paragraph" w:styleId="AralkYok">
    <w:name w:val="No Spacing"/>
    <w:uiPriority w:val="1"/>
    <w:qFormat/>
    <w:rsid w:val="00363761"/>
    <w:pPr>
      <w:spacing w:after="0"/>
    </w:pPr>
  </w:style>
  <w:style w:type="paragraph" w:customStyle="1" w:styleId="Default">
    <w:name w:val="Default"/>
    <w:rsid w:val="00363761"/>
    <w:pPr>
      <w:autoSpaceDE w:val="0"/>
      <w:autoSpaceDN w:val="0"/>
      <w:adjustRightInd w:val="0"/>
      <w:spacing w:after="0"/>
    </w:pPr>
    <w:rPr>
      <w:color w:val="000000"/>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o"/>
    <w:pPr>
      <w:spacing w:after="0"/>
    </w:pPr>
    <w:tblPr>
      <w:tblStyleRowBandSize w:val="1"/>
      <w:tblStyleColBandSize w:val="1"/>
    </w:tblPr>
  </w:style>
  <w:style w:type="table" w:customStyle="1" w:styleId="a0">
    <w:basedOn w:val="NormalTablo"/>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rEICctETrImOISqaSkLiRi0rpw==">CgMxLjA4AHIhMUFqeDVzd2tjQzRGSjdHd0NiakJEZmpULUNYYzdYcXpF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178</Words>
  <Characters>1018</Characters>
  <Application>Microsoft Office Word</Application>
  <DocSecurity>0</DocSecurity>
  <Lines>8</Lines>
  <Paragraphs>2</Paragraphs>
  <ScaleCrop>false</ScaleCrop>
  <Company/>
  <LinksUpToDate>false</LinksUpToDate>
  <CharactersWithSpaces>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User</cp:lastModifiedBy>
  <cp:revision>3</cp:revision>
  <dcterms:created xsi:type="dcterms:W3CDTF">2025-05-28T08:40:00Z</dcterms:created>
  <dcterms:modified xsi:type="dcterms:W3CDTF">2025-08-11T08:07:00Z</dcterms:modified>
</cp:coreProperties>
</file>