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7F4F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1. Amaç</w:t>
      </w:r>
    </w:p>
    <w:p w14:paraId="70A4AC7F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Bu prosedürün amacı, Antalya Belek Üniversitesi’ne gelen ve giden tüm yazıların kayıt, sevk, takip, cevap ve arşiv işlemlerinin düzenli, güvenli ve mevzuata uygun bir şekilde yürütülmesini sağlamaktır.</w:t>
      </w:r>
    </w:p>
    <w:p w14:paraId="10140545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2. Kapsam</w:t>
      </w:r>
    </w:p>
    <w:p w14:paraId="6B1AD399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Bu prosedür, üniversiteye gelen tüm kurum içi ve kurum dışı yazılar, dilekçeler, bilgi edinme talepleri ile EBYS üzerinden yürütülen tüm yazışma süreçlerini kapsar.</w:t>
      </w:r>
    </w:p>
    <w:p w14:paraId="1C8DB39A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3. Tanımlar</w:t>
      </w:r>
    </w:p>
    <w:p w14:paraId="032FE7E7" w14:textId="77777777" w:rsidR="006A4223" w:rsidRPr="006A4223" w:rsidRDefault="006A4223" w:rsidP="006A4223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EBYS:</w:t>
      </w:r>
      <w:r w:rsidRPr="006A4223">
        <w:rPr>
          <w:rFonts w:eastAsia="Times New Roman"/>
          <w:lang w:eastAsia="tr-TR"/>
        </w:rPr>
        <w:t xml:space="preserve"> Elektronik Belge Yönetim Sistemi</w:t>
      </w:r>
    </w:p>
    <w:p w14:paraId="5FE02AEF" w14:textId="77777777" w:rsidR="006A4223" w:rsidRPr="006A4223" w:rsidRDefault="006A4223" w:rsidP="006A4223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KEP:</w:t>
      </w:r>
      <w:r w:rsidRPr="006A4223">
        <w:rPr>
          <w:rFonts w:eastAsia="Times New Roman"/>
          <w:lang w:eastAsia="tr-TR"/>
        </w:rPr>
        <w:t xml:space="preserve"> Kayıtlı Elektronik Posta</w:t>
      </w:r>
    </w:p>
    <w:p w14:paraId="35DBFE80" w14:textId="77777777" w:rsidR="006A4223" w:rsidRPr="006A4223" w:rsidRDefault="006A4223" w:rsidP="006A4223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Gelen Evrak:</w:t>
      </w:r>
      <w:r w:rsidRPr="006A4223">
        <w:rPr>
          <w:rFonts w:eastAsia="Times New Roman"/>
          <w:lang w:eastAsia="tr-TR"/>
        </w:rPr>
        <w:t xml:space="preserve"> Kurum dışından veya diğer birimlerden üniversiteye ulaşan resmi yazılar</w:t>
      </w:r>
    </w:p>
    <w:p w14:paraId="53BF3FA7" w14:textId="77777777" w:rsidR="006A4223" w:rsidRPr="006A4223" w:rsidRDefault="006A4223" w:rsidP="006A4223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Giden Evrak:</w:t>
      </w:r>
      <w:r w:rsidRPr="006A4223">
        <w:rPr>
          <w:rFonts w:eastAsia="Times New Roman"/>
          <w:lang w:eastAsia="tr-TR"/>
        </w:rPr>
        <w:t xml:space="preserve"> Üniversite tarafından kurum içi veya kurum dışına gönderilen resmi yazılar</w:t>
      </w:r>
    </w:p>
    <w:p w14:paraId="6AF9CA9F" w14:textId="77777777" w:rsidR="006A4223" w:rsidRPr="006A4223" w:rsidRDefault="006A4223" w:rsidP="006A4223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Olur Evrakı:</w:t>
      </w:r>
      <w:r w:rsidRPr="006A4223">
        <w:rPr>
          <w:rFonts w:eastAsia="Times New Roman"/>
          <w:lang w:eastAsia="tr-TR"/>
        </w:rPr>
        <w:t xml:space="preserve"> Yönetim onayı gerektiren belgeler</w:t>
      </w:r>
    </w:p>
    <w:p w14:paraId="0BDF379E" w14:textId="77777777" w:rsidR="006A4223" w:rsidRPr="006A4223" w:rsidRDefault="006A4223" w:rsidP="006A4223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Dilekçe Evrakı:</w:t>
      </w:r>
      <w:r w:rsidRPr="006A4223">
        <w:rPr>
          <w:rFonts w:eastAsia="Times New Roman"/>
          <w:lang w:eastAsia="tr-TR"/>
        </w:rPr>
        <w:t xml:space="preserve"> Kurum içi ve dışından gelen dilekçeler</w:t>
      </w:r>
    </w:p>
    <w:p w14:paraId="0D6553A3" w14:textId="77777777" w:rsidR="006A4223" w:rsidRPr="006A4223" w:rsidRDefault="006A4223" w:rsidP="006A4223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Yazı İşleri Birimi:</w:t>
      </w:r>
      <w:r w:rsidRPr="006A4223">
        <w:rPr>
          <w:rFonts w:eastAsia="Times New Roman"/>
          <w:lang w:eastAsia="tr-TR"/>
        </w:rPr>
        <w:t xml:space="preserve"> Yazıların kayıt, havale, dağıtım ve arşiv işlemlerinden sorumlu birim</w:t>
      </w:r>
    </w:p>
    <w:p w14:paraId="03464047" w14:textId="77777777" w:rsidR="006A4223" w:rsidRPr="006A4223" w:rsidRDefault="006A4223" w:rsidP="006A4223">
      <w:pPr>
        <w:numPr>
          <w:ilvl w:val="0"/>
          <w:numId w:val="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Zimmet:</w:t>
      </w:r>
      <w:r w:rsidRPr="006A4223">
        <w:rPr>
          <w:rFonts w:eastAsia="Times New Roman"/>
          <w:lang w:eastAsia="tr-TR"/>
        </w:rPr>
        <w:t xml:space="preserve"> Evrakın ilgili kişiye veya birime teslim edildiğinin kayıt altına alınması</w:t>
      </w:r>
    </w:p>
    <w:p w14:paraId="17C490AD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4. Sorumluluklar</w:t>
      </w:r>
    </w:p>
    <w:p w14:paraId="6AEEFCFC" w14:textId="77777777" w:rsidR="006A4223" w:rsidRPr="006A4223" w:rsidRDefault="006A4223" w:rsidP="006A4223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Yazı İşleri Birimi:</w:t>
      </w:r>
      <w:r w:rsidRPr="006A4223">
        <w:rPr>
          <w:rFonts w:eastAsia="Times New Roman"/>
          <w:lang w:eastAsia="tr-TR"/>
        </w:rPr>
        <w:t xml:space="preserve"> Tüm yazışma süreçlerini yürütmek; evrakların kabulü, kaydı, havalesi, dağıtımı, arşivi ve güvenliğini sağlamak.</w:t>
      </w:r>
    </w:p>
    <w:p w14:paraId="6D6C3BF7" w14:textId="77777777" w:rsidR="006A4223" w:rsidRPr="006A4223" w:rsidRDefault="006A4223" w:rsidP="006A4223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Birim Yöneticileri:</w:t>
      </w:r>
      <w:r w:rsidRPr="006A4223">
        <w:rPr>
          <w:rFonts w:eastAsia="Times New Roman"/>
          <w:lang w:eastAsia="tr-TR"/>
        </w:rPr>
        <w:t xml:space="preserve"> Kendilerine havale edilen evrakları takip etmek ve ilgili birimlere iletmek.</w:t>
      </w:r>
    </w:p>
    <w:p w14:paraId="6C456CA3" w14:textId="77777777" w:rsidR="006A4223" w:rsidRPr="006A4223" w:rsidRDefault="006A4223" w:rsidP="006A4223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Kullanıcılar:</w:t>
      </w:r>
      <w:r w:rsidRPr="006A4223">
        <w:rPr>
          <w:rFonts w:eastAsia="Times New Roman"/>
          <w:lang w:eastAsia="tr-TR"/>
        </w:rPr>
        <w:t xml:space="preserve"> EBYS sistemini doğru ve zamanında kullanmak.</w:t>
      </w:r>
    </w:p>
    <w:p w14:paraId="3E65976F" w14:textId="77777777" w:rsidR="006A4223" w:rsidRPr="006A4223" w:rsidRDefault="006A4223" w:rsidP="006A4223">
      <w:pPr>
        <w:numPr>
          <w:ilvl w:val="0"/>
          <w:numId w:val="1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b/>
          <w:bCs/>
          <w:lang w:eastAsia="tr-TR"/>
        </w:rPr>
        <w:t>Üst Yöneticiler:</w:t>
      </w:r>
      <w:r w:rsidRPr="006A4223">
        <w:rPr>
          <w:rFonts w:eastAsia="Times New Roman"/>
          <w:lang w:eastAsia="tr-TR"/>
        </w:rPr>
        <w:t xml:space="preserve"> Önemli veya gizli evrakların onayı ve sevki için süreçte yer almak.</w:t>
      </w:r>
    </w:p>
    <w:p w14:paraId="7D8F2AFE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5. Prosedür Detayları</w:t>
      </w:r>
    </w:p>
    <w:p w14:paraId="78715BEA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5.1 Gelen Evrakın Kabulü</w:t>
      </w:r>
    </w:p>
    <w:p w14:paraId="2FE013C6" w14:textId="77777777" w:rsidR="006A4223" w:rsidRPr="006A4223" w:rsidRDefault="006A4223" w:rsidP="006A4223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Kurum dışından gelen evraklar posta, KEP, kargo veya elden Yazı İşleri Birimine teslim edilir.</w:t>
      </w:r>
    </w:p>
    <w:p w14:paraId="42635ED5" w14:textId="77777777" w:rsidR="006A4223" w:rsidRPr="006A4223" w:rsidRDefault="006A4223" w:rsidP="006A4223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Evrak, zimmetle teslim alınır ve EBYS üzerinde kaydı yapılır.</w:t>
      </w:r>
    </w:p>
    <w:p w14:paraId="7939EB4A" w14:textId="67F81AD8" w:rsidR="006A4223" w:rsidRPr="006A4223" w:rsidRDefault="006A4223" w:rsidP="006A4223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 xml:space="preserve">Evrak, önem derecesine göre acil, günlü, </w:t>
      </w:r>
      <w:r w:rsidR="00735FF8">
        <w:rPr>
          <w:rFonts w:eastAsia="Times New Roman"/>
          <w:lang w:eastAsia="tr-TR"/>
        </w:rPr>
        <w:t>hizmete özel</w:t>
      </w:r>
      <w:r w:rsidRPr="006A4223">
        <w:rPr>
          <w:rFonts w:eastAsia="Times New Roman"/>
          <w:lang w:eastAsia="tr-TR"/>
        </w:rPr>
        <w:t xml:space="preserve"> veya normal olarak sınıflandırılır.</w:t>
      </w:r>
    </w:p>
    <w:p w14:paraId="3E0474E3" w14:textId="77777777" w:rsidR="006A4223" w:rsidRPr="006A4223" w:rsidRDefault="006A4223" w:rsidP="006A4223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Kaydı yapılan evrak, Yazı İşleri Müdürü veya ilgili üst yönetici tarafından ilgili birime havale edilir.</w:t>
      </w:r>
    </w:p>
    <w:p w14:paraId="66ED68AA" w14:textId="77777777" w:rsidR="00457643" w:rsidRDefault="006A4223" w:rsidP="006A4223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 xml:space="preserve">Kurum dışından gelen ve üniversiteye hitap </w:t>
      </w:r>
      <w:proofErr w:type="spellStart"/>
      <w:r w:rsidRPr="006A4223">
        <w:rPr>
          <w:rFonts w:eastAsia="Times New Roman"/>
          <w:lang w:eastAsia="tr-TR"/>
        </w:rPr>
        <w:t>etmey</w:t>
      </w:r>
      <w:proofErr w:type="spellEnd"/>
    </w:p>
    <w:p w14:paraId="4C04FDCF" w14:textId="4324696E" w:rsidR="006A4223" w:rsidRPr="006A4223" w:rsidRDefault="006A4223" w:rsidP="006A4223">
      <w:pPr>
        <w:numPr>
          <w:ilvl w:val="0"/>
          <w:numId w:val="1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proofErr w:type="gramStart"/>
      <w:r w:rsidRPr="006A4223">
        <w:rPr>
          <w:rFonts w:eastAsia="Times New Roman"/>
          <w:lang w:eastAsia="tr-TR"/>
        </w:rPr>
        <w:t>en</w:t>
      </w:r>
      <w:proofErr w:type="gramEnd"/>
      <w:r w:rsidRPr="006A4223">
        <w:rPr>
          <w:rFonts w:eastAsia="Times New Roman"/>
          <w:lang w:eastAsia="tr-TR"/>
        </w:rPr>
        <w:t xml:space="preserve"> evraklar iade edilir.</w:t>
      </w:r>
    </w:p>
    <w:p w14:paraId="7689C3C4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lastRenderedPageBreak/>
        <w:t>5.2 Kurum İçi Evraklar</w:t>
      </w:r>
    </w:p>
    <w:p w14:paraId="1E2820AE" w14:textId="2CD0333C" w:rsidR="006A4223" w:rsidRPr="006A4223" w:rsidRDefault="006A4223" w:rsidP="006A4223">
      <w:pPr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 xml:space="preserve">Birimler arası yazışmalar </w:t>
      </w:r>
      <w:r w:rsidR="00757BF3">
        <w:rPr>
          <w:rFonts w:eastAsia="Times New Roman"/>
          <w:lang w:eastAsia="tr-TR"/>
        </w:rPr>
        <w:t>dahil</w:t>
      </w:r>
      <w:r w:rsidRPr="006A4223">
        <w:rPr>
          <w:rFonts w:eastAsia="Times New Roman"/>
          <w:lang w:eastAsia="tr-TR"/>
        </w:rPr>
        <w:t xml:space="preserve"> tüm evrak </w:t>
      </w:r>
      <w:r w:rsidR="00757BF3">
        <w:rPr>
          <w:rFonts w:eastAsia="Times New Roman"/>
          <w:lang w:eastAsia="tr-TR"/>
        </w:rPr>
        <w:t>EBYS üzerinden hazırlanarak ilgili birime</w:t>
      </w:r>
      <w:r w:rsidRPr="006A4223">
        <w:rPr>
          <w:rFonts w:eastAsia="Times New Roman"/>
          <w:lang w:eastAsia="tr-TR"/>
        </w:rPr>
        <w:t xml:space="preserve"> iletilir.</w:t>
      </w:r>
    </w:p>
    <w:p w14:paraId="047A6B09" w14:textId="77777777" w:rsidR="006A4223" w:rsidRPr="006A4223" w:rsidRDefault="006A4223" w:rsidP="006A4223">
      <w:pPr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Evrak, birim amirinin onayından sonra EBYS üzerinden ilgili birime sevk edilir.</w:t>
      </w:r>
    </w:p>
    <w:p w14:paraId="6768F81B" w14:textId="77777777" w:rsidR="006A4223" w:rsidRPr="006A4223" w:rsidRDefault="006A4223" w:rsidP="006A4223">
      <w:pPr>
        <w:numPr>
          <w:ilvl w:val="0"/>
          <w:numId w:val="12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Önemli veya gizli evrak, gerektiğinde Genel Sekreter, Rektör Yardımcısı veya Rektör onayına sunulabilir.</w:t>
      </w:r>
    </w:p>
    <w:p w14:paraId="41031AB8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5.3 Giden Evrakın Hazırlanması ve Sevki</w:t>
      </w:r>
    </w:p>
    <w:p w14:paraId="2F24E8CD" w14:textId="77777777" w:rsidR="006A4223" w:rsidRPr="006A4223" w:rsidRDefault="006A4223" w:rsidP="006A4223">
      <w:pPr>
        <w:numPr>
          <w:ilvl w:val="0"/>
          <w:numId w:val="1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Giden evrak ilgili birim tarafından hazırlanır ve birim amiri tarafından imzalanır.</w:t>
      </w:r>
    </w:p>
    <w:p w14:paraId="3603BFCA" w14:textId="709A5373" w:rsidR="006A4223" w:rsidRPr="006A4223" w:rsidRDefault="00481DF2" w:rsidP="006A4223">
      <w:pPr>
        <w:numPr>
          <w:ilvl w:val="0"/>
          <w:numId w:val="1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 xml:space="preserve">EBYS üzerinden ve gerekli durumlarda (kurum dışına gönderilmek üzere) </w:t>
      </w:r>
      <w:r w:rsidR="006A4223" w:rsidRPr="006A4223">
        <w:rPr>
          <w:rFonts w:eastAsia="Times New Roman"/>
          <w:lang w:eastAsia="tr-TR"/>
        </w:rPr>
        <w:t>basılı olarak ilgili kurum veya birime gönderilir.</w:t>
      </w:r>
    </w:p>
    <w:p w14:paraId="48E16E84" w14:textId="497E104B" w:rsidR="006A4223" w:rsidRPr="006A4223" w:rsidRDefault="006A4223" w:rsidP="006A4223">
      <w:pPr>
        <w:numPr>
          <w:ilvl w:val="0"/>
          <w:numId w:val="1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 xml:space="preserve">KEP veya posta ile gönderilecek evrak, Yazı İşleri Birimi tarafından kaydedilir </w:t>
      </w:r>
      <w:proofErr w:type="gramStart"/>
      <w:r w:rsidRPr="006A4223">
        <w:rPr>
          <w:rFonts w:eastAsia="Times New Roman"/>
          <w:lang w:eastAsia="tr-TR"/>
        </w:rPr>
        <w:t>ve</w:t>
      </w:r>
      <w:r w:rsidR="006B0C34">
        <w:rPr>
          <w:rFonts w:eastAsia="Times New Roman"/>
          <w:lang w:eastAsia="tr-TR"/>
        </w:rPr>
        <w:t xml:space="preserve"> </w:t>
      </w:r>
      <w:r w:rsidRPr="006A4223">
        <w:rPr>
          <w:rFonts w:eastAsia="Times New Roman"/>
          <w:lang w:eastAsia="tr-TR"/>
        </w:rPr>
        <w:t xml:space="preserve"> teslim</w:t>
      </w:r>
      <w:proofErr w:type="gramEnd"/>
      <w:r w:rsidRPr="006A4223">
        <w:rPr>
          <w:rFonts w:eastAsia="Times New Roman"/>
          <w:lang w:eastAsia="tr-TR"/>
        </w:rPr>
        <w:t xml:space="preserve"> edilir.</w:t>
      </w:r>
    </w:p>
    <w:p w14:paraId="0B599865" w14:textId="475D3A84" w:rsidR="006A4223" w:rsidRPr="006A4223" w:rsidRDefault="006A4223" w:rsidP="006A4223">
      <w:pPr>
        <w:numPr>
          <w:ilvl w:val="0"/>
          <w:numId w:val="1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 xml:space="preserve">Kamu kurum ve kuruluşlarına gönderilecek evraklarda birimin güncel bilgileri sistem üzerinden </w:t>
      </w:r>
      <w:r w:rsidR="00481DF2">
        <w:rPr>
          <w:rFonts w:eastAsia="Times New Roman"/>
          <w:lang w:eastAsia="tr-TR"/>
        </w:rPr>
        <w:t xml:space="preserve">önceden </w:t>
      </w:r>
      <w:r w:rsidRPr="006A4223">
        <w:rPr>
          <w:rFonts w:eastAsia="Times New Roman"/>
          <w:lang w:eastAsia="tr-TR"/>
        </w:rPr>
        <w:t>kontrol edilir.</w:t>
      </w:r>
    </w:p>
    <w:p w14:paraId="07381763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5.4 Olur Evraklarının İşlenmesi</w:t>
      </w:r>
    </w:p>
    <w:p w14:paraId="0DE5E964" w14:textId="144164E0" w:rsidR="006A4223" w:rsidRPr="006A4223" w:rsidRDefault="006A4223" w:rsidP="006A4223">
      <w:pPr>
        <w:numPr>
          <w:ilvl w:val="0"/>
          <w:numId w:val="1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 xml:space="preserve">Yönetim onayı gerektiren evraklar "Olur Evrakı" olarak </w:t>
      </w:r>
      <w:r w:rsidR="006B0C34">
        <w:rPr>
          <w:rFonts w:eastAsia="Times New Roman"/>
          <w:lang w:eastAsia="tr-TR"/>
        </w:rPr>
        <w:t>hazırlanır</w:t>
      </w:r>
      <w:r w:rsidRPr="006A4223">
        <w:rPr>
          <w:rFonts w:eastAsia="Times New Roman"/>
          <w:lang w:eastAsia="tr-TR"/>
        </w:rPr>
        <w:t>.</w:t>
      </w:r>
    </w:p>
    <w:p w14:paraId="48374C30" w14:textId="77777777" w:rsidR="006A4223" w:rsidRPr="006A4223" w:rsidRDefault="006A4223" w:rsidP="006A4223">
      <w:pPr>
        <w:numPr>
          <w:ilvl w:val="0"/>
          <w:numId w:val="1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Evrak ilgili yöneticilere sunulur ve onayları alınır.</w:t>
      </w:r>
    </w:p>
    <w:p w14:paraId="0C72A362" w14:textId="436643E8" w:rsidR="006A4223" w:rsidRPr="006A4223" w:rsidRDefault="006A4223" w:rsidP="006A4223">
      <w:pPr>
        <w:numPr>
          <w:ilvl w:val="0"/>
          <w:numId w:val="14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Onaylanan evrak</w:t>
      </w:r>
      <w:r w:rsidR="006B0C34">
        <w:rPr>
          <w:rFonts w:eastAsia="Times New Roman"/>
          <w:lang w:eastAsia="tr-TR"/>
        </w:rPr>
        <w:t>ın dağıtımı</w:t>
      </w:r>
      <w:r w:rsidRPr="006A4223">
        <w:rPr>
          <w:rFonts w:eastAsia="Times New Roman"/>
          <w:lang w:eastAsia="tr-TR"/>
        </w:rPr>
        <w:t xml:space="preserve"> gerekli yerlere </w:t>
      </w:r>
      <w:r w:rsidR="006B0C34">
        <w:rPr>
          <w:rFonts w:eastAsia="Times New Roman"/>
          <w:lang w:eastAsia="tr-TR"/>
        </w:rPr>
        <w:t>yapılır</w:t>
      </w:r>
      <w:r w:rsidRPr="006A4223">
        <w:rPr>
          <w:rFonts w:eastAsia="Times New Roman"/>
          <w:lang w:eastAsia="tr-TR"/>
        </w:rPr>
        <w:t>.</w:t>
      </w:r>
    </w:p>
    <w:p w14:paraId="24F2A731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5.5 Dilekçe ve Taleplerin İşlenmesi</w:t>
      </w:r>
    </w:p>
    <w:p w14:paraId="0C04CC4F" w14:textId="3E48627E" w:rsidR="006A4223" w:rsidRPr="006A4223" w:rsidRDefault="006A4223" w:rsidP="006A4223">
      <w:pPr>
        <w:numPr>
          <w:ilvl w:val="0"/>
          <w:numId w:val="1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Kurum içi veya dışından gelen dilekçeler</w:t>
      </w:r>
      <w:r w:rsidR="009F4349">
        <w:rPr>
          <w:rFonts w:eastAsia="Times New Roman"/>
          <w:lang w:eastAsia="tr-TR"/>
        </w:rPr>
        <w:t>, içeriğine göre,</w:t>
      </w:r>
      <w:r w:rsidRPr="006A4223">
        <w:rPr>
          <w:rFonts w:eastAsia="Times New Roman"/>
          <w:lang w:eastAsia="tr-TR"/>
        </w:rPr>
        <w:t xml:space="preserve"> </w:t>
      </w:r>
      <w:r w:rsidR="00020086">
        <w:rPr>
          <w:rFonts w:eastAsia="Times New Roman"/>
          <w:lang w:eastAsia="tr-TR"/>
        </w:rPr>
        <w:t xml:space="preserve">ilgili birim idari personeli veya idari birim sekreterlikleri tarafından teslim alınır. </w:t>
      </w:r>
      <w:r w:rsidR="009F4349">
        <w:rPr>
          <w:rFonts w:eastAsia="Times New Roman"/>
          <w:lang w:eastAsia="tr-TR"/>
        </w:rPr>
        <w:t>Teslim alan</w:t>
      </w:r>
      <w:r w:rsidR="00B606AD">
        <w:rPr>
          <w:rFonts w:eastAsia="Times New Roman"/>
          <w:lang w:eastAsia="tr-TR"/>
        </w:rPr>
        <w:t xml:space="preserve"> personel tarafından dilekçe t</w:t>
      </w:r>
      <w:r w:rsidR="00020086">
        <w:rPr>
          <w:rFonts w:eastAsia="Times New Roman"/>
          <w:lang w:eastAsia="tr-TR"/>
        </w:rPr>
        <w:t xml:space="preserve">aratılarak, </w:t>
      </w:r>
      <w:r w:rsidR="00B606AD">
        <w:rPr>
          <w:rFonts w:eastAsia="Times New Roman"/>
          <w:lang w:eastAsia="tr-TR"/>
        </w:rPr>
        <w:t xml:space="preserve">EBYS </w:t>
      </w:r>
      <w:r w:rsidR="009F4349">
        <w:rPr>
          <w:rFonts w:eastAsia="Times New Roman"/>
          <w:lang w:eastAsia="tr-TR"/>
        </w:rPr>
        <w:t>kaydı yapılmak üzere</w:t>
      </w:r>
      <w:r w:rsidR="00B606AD">
        <w:rPr>
          <w:rFonts w:eastAsia="Times New Roman"/>
          <w:lang w:eastAsia="tr-TR"/>
        </w:rPr>
        <w:t xml:space="preserve">, </w:t>
      </w:r>
      <w:r w:rsidRPr="006A4223">
        <w:rPr>
          <w:rFonts w:eastAsia="Times New Roman"/>
          <w:lang w:eastAsia="tr-TR"/>
        </w:rPr>
        <w:t>Yazı İşleri Birimine</w:t>
      </w:r>
      <w:r w:rsidR="00B606AD">
        <w:rPr>
          <w:rFonts w:eastAsia="Times New Roman"/>
          <w:lang w:eastAsia="tr-TR"/>
        </w:rPr>
        <w:t xml:space="preserve"> gönderilir ve belge akışının EBYS</w:t>
      </w:r>
      <w:r w:rsidRPr="006A4223">
        <w:rPr>
          <w:rFonts w:eastAsia="Times New Roman"/>
          <w:lang w:eastAsia="tr-TR"/>
        </w:rPr>
        <w:t xml:space="preserve"> </w:t>
      </w:r>
      <w:r w:rsidR="00B606AD">
        <w:rPr>
          <w:rFonts w:eastAsia="Times New Roman"/>
          <w:lang w:eastAsia="tr-TR"/>
        </w:rPr>
        <w:t>üzerinden devam etmesi sağlanır</w:t>
      </w:r>
      <w:r w:rsidRPr="006A4223">
        <w:rPr>
          <w:rFonts w:eastAsia="Times New Roman"/>
          <w:lang w:eastAsia="tr-TR"/>
        </w:rPr>
        <w:t>.</w:t>
      </w:r>
    </w:p>
    <w:p w14:paraId="2F1EAD72" w14:textId="77777777" w:rsidR="006A4223" w:rsidRPr="006A4223" w:rsidRDefault="006A4223" w:rsidP="006A4223">
      <w:pPr>
        <w:numPr>
          <w:ilvl w:val="0"/>
          <w:numId w:val="1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Yazı İşleri Müdürü tarafından ilgili birimlere sevk edilir.</w:t>
      </w:r>
    </w:p>
    <w:p w14:paraId="46F0B17A" w14:textId="77777777" w:rsidR="006A4223" w:rsidRPr="006A4223" w:rsidRDefault="006A4223" w:rsidP="006A4223">
      <w:pPr>
        <w:numPr>
          <w:ilvl w:val="0"/>
          <w:numId w:val="1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İlgili birim cevabı hazırlar ve Yazı İşleri Birimi aracılığıyla gönderir.</w:t>
      </w:r>
    </w:p>
    <w:p w14:paraId="1AD55E9A" w14:textId="77777777" w:rsidR="006A4223" w:rsidRPr="006A4223" w:rsidRDefault="006A4223" w:rsidP="006A4223">
      <w:pPr>
        <w:numPr>
          <w:ilvl w:val="0"/>
          <w:numId w:val="15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Süreci tamamlanan evrak EBYS ve fiziki arşive alınır.</w:t>
      </w:r>
    </w:p>
    <w:p w14:paraId="069B0627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5.6 Gizli Evraklar</w:t>
      </w:r>
    </w:p>
    <w:p w14:paraId="0447AF3C" w14:textId="77777777" w:rsidR="006A4223" w:rsidRPr="006A4223" w:rsidRDefault="006A4223" w:rsidP="006A4223">
      <w:pPr>
        <w:numPr>
          <w:ilvl w:val="0"/>
          <w:numId w:val="1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Gizli evraklar fiziksel olarak hazırlanır ve EBYS üzerinden numara alır.</w:t>
      </w:r>
    </w:p>
    <w:p w14:paraId="4D1A3297" w14:textId="77777777" w:rsidR="006A4223" w:rsidRPr="006A4223" w:rsidRDefault="006A4223" w:rsidP="006A4223">
      <w:pPr>
        <w:numPr>
          <w:ilvl w:val="0"/>
          <w:numId w:val="1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KEP ile gönderilemez; elden veya kargo ile teslim edilir.</w:t>
      </w:r>
    </w:p>
    <w:p w14:paraId="0113A1A0" w14:textId="277AB758" w:rsidR="006A4223" w:rsidRPr="006A4223" w:rsidRDefault="006A4223" w:rsidP="006A4223">
      <w:pPr>
        <w:numPr>
          <w:ilvl w:val="0"/>
          <w:numId w:val="16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Hazırlayan birim, evrakın bi</w:t>
      </w:r>
      <w:r w:rsidR="00021BD3">
        <w:rPr>
          <w:rFonts w:eastAsia="Times New Roman"/>
          <w:lang w:eastAsia="tr-TR"/>
        </w:rPr>
        <w:t>r nüshasını Yazı İşleri Birimi üzerinden ilgili idari birime dosyalanarak muhafaza altına alınmak üzere</w:t>
      </w:r>
      <w:r w:rsidRPr="006A4223">
        <w:rPr>
          <w:rFonts w:eastAsia="Times New Roman"/>
          <w:lang w:eastAsia="tr-TR"/>
        </w:rPr>
        <w:t xml:space="preserve"> teslim eder.</w:t>
      </w:r>
    </w:p>
    <w:p w14:paraId="692C37A3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5.7 Arşivleme ve İmha</w:t>
      </w:r>
    </w:p>
    <w:p w14:paraId="605F511D" w14:textId="77777777" w:rsidR="006A4223" w:rsidRPr="006A4223" w:rsidRDefault="006A4223" w:rsidP="006A4223">
      <w:pPr>
        <w:numPr>
          <w:ilvl w:val="0"/>
          <w:numId w:val="1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Evraklar EBYS üzerinde veya fiziki olarak yıla göre arşivlenir.</w:t>
      </w:r>
    </w:p>
    <w:p w14:paraId="43B7B63A" w14:textId="77777777" w:rsidR="006A4223" w:rsidRPr="006A4223" w:rsidRDefault="006A4223" w:rsidP="006A4223">
      <w:pPr>
        <w:numPr>
          <w:ilvl w:val="0"/>
          <w:numId w:val="1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Evraklar yasal ve idari süreler sonunda güvenli şekilde imha edilir.</w:t>
      </w:r>
    </w:p>
    <w:p w14:paraId="79D6B019" w14:textId="77777777" w:rsidR="006A4223" w:rsidRPr="006A4223" w:rsidRDefault="006A4223" w:rsidP="006A4223">
      <w:pPr>
        <w:numPr>
          <w:ilvl w:val="0"/>
          <w:numId w:val="17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Kişisel veriler, işleme amacına uygun süre boyunca saklanır ve süresi dolan veriler güvenli şekilde imha edilir.</w:t>
      </w:r>
    </w:p>
    <w:p w14:paraId="3C2EB7E7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3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lastRenderedPageBreak/>
        <w:t>5.8 EBYS Kullanıcı Yetkileri</w:t>
      </w:r>
    </w:p>
    <w:p w14:paraId="6751E677" w14:textId="77777777" w:rsidR="006A4223" w:rsidRPr="006A4223" w:rsidRDefault="006A4223" w:rsidP="006A4223">
      <w:pPr>
        <w:numPr>
          <w:ilvl w:val="0"/>
          <w:numId w:val="1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Kullanıcı yetkileri unvan ve pozisyona göre belirlenir.</w:t>
      </w:r>
    </w:p>
    <w:p w14:paraId="4C03635C" w14:textId="77777777" w:rsidR="006A4223" w:rsidRPr="006A4223" w:rsidRDefault="006A4223" w:rsidP="006A4223">
      <w:pPr>
        <w:numPr>
          <w:ilvl w:val="0"/>
          <w:numId w:val="1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Görev değişikliği veya işten ayrılma durumunda hesap pasife alınır; evraklar sistemden silinmez, sadece iptal edilebilir.</w:t>
      </w:r>
    </w:p>
    <w:p w14:paraId="39078B20" w14:textId="77777777" w:rsidR="006A4223" w:rsidRPr="006A4223" w:rsidRDefault="006A4223" w:rsidP="006A4223">
      <w:pPr>
        <w:numPr>
          <w:ilvl w:val="0"/>
          <w:numId w:val="18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Üst yöneticiler onayı olmadan evrak sevk edilemez; öncelikle birim amiri parafa eklenir.</w:t>
      </w:r>
    </w:p>
    <w:p w14:paraId="1D1D9491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6. Yazım Kuralları</w:t>
      </w:r>
    </w:p>
    <w:p w14:paraId="12D94E07" w14:textId="77777777" w:rsidR="006A4223" w:rsidRPr="006A4223" w:rsidRDefault="006A4223" w:rsidP="006A4223">
      <w:pPr>
        <w:numPr>
          <w:ilvl w:val="0"/>
          <w:numId w:val="1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Sayfa Düzeni: A4, tek sayfa</w:t>
      </w:r>
    </w:p>
    <w:p w14:paraId="359323BB" w14:textId="77777777" w:rsidR="006A4223" w:rsidRPr="006A4223" w:rsidRDefault="006A4223" w:rsidP="006A4223">
      <w:pPr>
        <w:numPr>
          <w:ilvl w:val="0"/>
          <w:numId w:val="1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 xml:space="preserve">Yazı Tipi: Times New Roman veya </w:t>
      </w:r>
      <w:proofErr w:type="spellStart"/>
      <w:r w:rsidRPr="006A4223">
        <w:rPr>
          <w:rFonts w:eastAsia="Times New Roman"/>
          <w:lang w:eastAsia="tr-TR"/>
        </w:rPr>
        <w:t>Arial</w:t>
      </w:r>
      <w:proofErr w:type="spellEnd"/>
    </w:p>
    <w:p w14:paraId="68CE97D2" w14:textId="77777777" w:rsidR="006A4223" w:rsidRPr="006A4223" w:rsidRDefault="006A4223" w:rsidP="006A4223">
      <w:pPr>
        <w:numPr>
          <w:ilvl w:val="0"/>
          <w:numId w:val="1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Punto: 12 (başlıklar 14)</w:t>
      </w:r>
    </w:p>
    <w:p w14:paraId="58A339CA" w14:textId="77777777" w:rsidR="006A4223" w:rsidRPr="006A4223" w:rsidRDefault="006A4223" w:rsidP="006A4223">
      <w:pPr>
        <w:numPr>
          <w:ilvl w:val="0"/>
          <w:numId w:val="1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Satır Aralığı: 1.5</w:t>
      </w:r>
    </w:p>
    <w:p w14:paraId="08ECE6CF" w14:textId="77777777" w:rsidR="006A4223" w:rsidRPr="006A4223" w:rsidRDefault="006A4223" w:rsidP="006A4223">
      <w:pPr>
        <w:numPr>
          <w:ilvl w:val="0"/>
          <w:numId w:val="1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Ekler: "Ek:" başlığı altında numaralandırılır</w:t>
      </w:r>
    </w:p>
    <w:p w14:paraId="035F404F" w14:textId="77777777" w:rsidR="006A4223" w:rsidRPr="006A4223" w:rsidRDefault="006A4223" w:rsidP="006A4223">
      <w:pPr>
        <w:numPr>
          <w:ilvl w:val="0"/>
          <w:numId w:val="19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İmza Alanı: Belgenin sonunda uygun boşluk bırakılır</w:t>
      </w:r>
    </w:p>
    <w:p w14:paraId="51829B00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7. Güvenlik ve Erişim Kontrolleri</w:t>
      </w:r>
    </w:p>
    <w:p w14:paraId="1A8123BF" w14:textId="77777777" w:rsidR="006A4223" w:rsidRPr="006A4223" w:rsidRDefault="006A4223" w:rsidP="006A4223">
      <w:pPr>
        <w:numPr>
          <w:ilvl w:val="0"/>
          <w:numId w:val="2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EBYS erişimi, görev ve sorumluluklara göre yetkilendirilir.</w:t>
      </w:r>
    </w:p>
    <w:p w14:paraId="67451A92" w14:textId="77777777" w:rsidR="006A4223" w:rsidRPr="006A4223" w:rsidRDefault="006A4223" w:rsidP="006A4223">
      <w:pPr>
        <w:numPr>
          <w:ilvl w:val="0"/>
          <w:numId w:val="2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Tüm belgeler, kurumun veri güvenliği politikalarına uygun olarak korunur.</w:t>
      </w:r>
    </w:p>
    <w:p w14:paraId="6119381E" w14:textId="77777777" w:rsidR="006A4223" w:rsidRPr="006A4223" w:rsidRDefault="006A4223" w:rsidP="006A4223">
      <w:pPr>
        <w:numPr>
          <w:ilvl w:val="0"/>
          <w:numId w:val="20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EBYS verileri düzenli olarak yedeklenir.</w:t>
      </w:r>
    </w:p>
    <w:p w14:paraId="26DBF223" w14:textId="77777777" w:rsidR="006A4223" w:rsidRPr="006A4223" w:rsidRDefault="006A4223" w:rsidP="006A4223">
      <w:pPr>
        <w:tabs>
          <w:tab w:val="clear" w:pos="4536"/>
        </w:tabs>
        <w:spacing w:before="100" w:beforeAutospacing="1" w:after="100" w:afterAutospacing="1"/>
        <w:jc w:val="left"/>
        <w:outlineLvl w:val="2"/>
        <w:rPr>
          <w:rFonts w:eastAsia="Times New Roman"/>
          <w:b/>
          <w:bCs/>
          <w:color w:val="C00000"/>
          <w:lang w:eastAsia="tr-TR"/>
        </w:rPr>
      </w:pPr>
      <w:r w:rsidRPr="006A4223">
        <w:rPr>
          <w:rFonts w:eastAsia="Times New Roman"/>
          <w:b/>
          <w:bCs/>
          <w:color w:val="C00000"/>
          <w:lang w:eastAsia="tr-TR"/>
        </w:rPr>
        <w:t>8. İzleme ve Denetim</w:t>
      </w:r>
    </w:p>
    <w:p w14:paraId="5EE4E268" w14:textId="77777777" w:rsidR="006A4223" w:rsidRPr="006A4223" w:rsidRDefault="006A4223" w:rsidP="006A4223">
      <w:pPr>
        <w:numPr>
          <w:ilvl w:val="0"/>
          <w:numId w:val="2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Yazışma süreçleri Yazı İşleri Birimi tarafından izlenir ve periyodik olarak denetlenir.</w:t>
      </w:r>
    </w:p>
    <w:p w14:paraId="0DCEAABE" w14:textId="77777777" w:rsidR="006A4223" w:rsidRPr="006A4223" w:rsidRDefault="006A4223" w:rsidP="006A4223">
      <w:pPr>
        <w:numPr>
          <w:ilvl w:val="0"/>
          <w:numId w:val="2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Eksiklikler ve aksaklıklar tespit edildiğinde ilgili birim bilgilendirilir ve iyileştirme yapılır.</w:t>
      </w:r>
    </w:p>
    <w:p w14:paraId="4C78F145" w14:textId="77777777" w:rsidR="006A4223" w:rsidRPr="006A4223" w:rsidRDefault="006A4223" w:rsidP="006A4223">
      <w:pPr>
        <w:numPr>
          <w:ilvl w:val="0"/>
          <w:numId w:val="21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6A4223">
        <w:rPr>
          <w:rFonts w:eastAsia="Times New Roman"/>
          <w:lang w:eastAsia="tr-TR"/>
        </w:rPr>
        <w:t>Süreç iyileştirmeleri sürekli olarak uygulanır.</w:t>
      </w:r>
    </w:p>
    <w:p w14:paraId="56CCD163" w14:textId="7C9F8D6F" w:rsidR="006A4223" w:rsidRPr="006A4223" w:rsidRDefault="006A4223" w:rsidP="006A4223">
      <w:pPr>
        <w:tabs>
          <w:tab w:val="clear" w:pos="4536"/>
        </w:tabs>
        <w:spacing w:after="0"/>
        <w:jc w:val="left"/>
        <w:rPr>
          <w:rFonts w:eastAsia="Times New Roman"/>
          <w:lang w:eastAsia="tr-TR"/>
        </w:rPr>
      </w:pPr>
    </w:p>
    <w:p w14:paraId="2E235161" w14:textId="305E8073" w:rsidR="00A41EC4" w:rsidRPr="000E21E5" w:rsidRDefault="00A41EC4" w:rsidP="000E21E5"/>
    <w:sectPr w:rsidR="00A41EC4" w:rsidRPr="000E21E5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BB5C" w14:textId="77777777" w:rsidR="00F851AB" w:rsidRDefault="00F851AB" w:rsidP="003A6F6D">
      <w:r>
        <w:separator/>
      </w:r>
    </w:p>
  </w:endnote>
  <w:endnote w:type="continuationSeparator" w:id="0">
    <w:p w14:paraId="2DC32849" w14:textId="77777777" w:rsidR="00F851AB" w:rsidRDefault="00F851A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7FF3DFF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0D76A6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C0A9" w14:textId="77777777" w:rsidR="00F851AB" w:rsidRDefault="00F851AB" w:rsidP="003A6F6D">
      <w:r>
        <w:separator/>
      </w:r>
    </w:p>
  </w:footnote>
  <w:footnote w:type="continuationSeparator" w:id="0">
    <w:p w14:paraId="70A27FCD" w14:textId="77777777" w:rsidR="00F851AB" w:rsidRDefault="00F851A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41B2C49C" w:rsidR="00282757" w:rsidRDefault="00AD15BC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7EF44E09" w:rsidR="00FC25B7" w:rsidRPr="003A6F6D" w:rsidRDefault="000E21E5" w:rsidP="0088479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EBYS ve YAZI İŞLERİ PROSEDÜRÜ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3BDBF8E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0E21E5">
            <w:rPr>
              <w:sz w:val="20"/>
              <w:szCs w:val="20"/>
            </w:rPr>
            <w:t>.PRD.004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18CF3EE" w:rsidR="00384F51" w:rsidRPr="00FC25B7" w:rsidRDefault="00282757" w:rsidP="005D160F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88479A">
            <w:rPr>
              <w:sz w:val="20"/>
              <w:szCs w:val="20"/>
            </w:rPr>
            <w:t>5.08.2025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1ED1A38" w:rsidR="000950F8" w:rsidRPr="00FC25B7" w:rsidRDefault="003F241E" w:rsidP="000950F8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021BD3">
            <w:rPr>
              <w:noProof/>
              <w:sz w:val="20"/>
              <w:szCs w:val="20"/>
            </w:rPr>
            <w:t>3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0950F8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125D"/>
    <w:multiLevelType w:val="multilevel"/>
    <w:tmpl w:val="72A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038F"/>
    <w:multiLevelType w:val="multilevel"/>
    <w:tmpl w:val="6532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F3A48"/>
    <w:multiLevelType w:val="multilevel"/>
    <w:tmpl w:val="1940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6F5B"/>
    <w:multiLevelType w:val="multilevel"/>
    <w:tmpl w:val="8306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74544"/>
    <w:multiLevelType w:val="multilevel"/>
    <w:tmpl w:val="00EC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36480"/>
    <w:multiLevelType w:val="multilevel"/>
    <w:tmpl w:val="A96E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E470D"/>
    <w:multiLevelType w:val="multilevel"/>
    <w:tmpl w:val="ED74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B24A3"/>
    <w:multiLevelType w:val="multilevel"/>
    <w:tmpl w:val="54DC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978A2"/>
    <w:multiLevelType w:val="multilevel"/>
    <w:tmpl w:val="495C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A1C8C"/>
    <w:multiLevelType w:val="multilevel"/>
    <w:tmpl w:val="B8E0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55D2F"/>
    <w:multiLevelType w:val="multilevel"/>
    <w:tmpl w:val="5666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81A4F"/>
    <w:multiLevelType w:val="multilevel"/>
    <w:tmpl w:val="FFFA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E44601"/>
    <w:multiLevelType w:val="multilevel"/>
    <w:tmpl w:val="9F90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272D6"/>
    <w:multiLevelType w:val="multilevel"/>
    <w:tmpl w:val="B06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937875"/>
    <w:multiLevelType w:val="multilevel"/>
    <w:tmpl w:val="C85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340AD"/>
    <w:multiLevelType w:val="multilevel"/>
    <w:tmpl w:val="FBC6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C4CDC"/>
    <w:multiLevelType w:val="multilevel"/>
    <w:tmpl w:val="A030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805A9F"/>
    <w:multiLevelType w:val="multilevel"/>
    <w:tmpl w:val="9E84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D66E3"/>
    <w:multiLevelType w:val="multilevel"/>
    <w:tmpl w:val="B0AA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D5100"/>
    <w:multiLevelType w:val="multilevel"/>
    <w:tmpl w:val="655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709490">
    <w:abstractNumId w:val="3"/>
  </w:num>
  <w:num w:numId="2" w16cid:durableId="1408571492">
    <w:abstractNumId w:val="10"/>
  </w:num>
  <w:num w:numId="3" w16cid:durableId="1200554931">
    <w:abstractNumId w:val="0"/>
  </w:num>
  <w:num w:numId="4" w16cid:durableId="6443516">
    <w:abstractNumId w:val="15"/>
  </w:num>
  <w:num w:numId="5" w16cid:durableId="391462620">
    <w:abstractNumId w:val="4"/>
  </w:num>
  <w:num w:numId="6" w16cid:durableId="1830050160">
    <w:abstractNumId w:val="1"/>
  </w:num>
  <w:num w:numId="7" w16cid:durableId="245188576">
    <w:abstractNumId w:val="6"/>
  </w:num>
  <w:num w:numId="8" w16cid:durableId="212079886">
    <w:abstractNumId w:val="11"/>
  </w:num>
  <w:num w:numId="9" w16cid:durableId="1465582276">
    <w:abstractNumId w:val="20"/>
  </w:num>
  <w:num w:numId="10" w16cid:durableId="1136486075">
    <w:abstractNumId w:val="17"/>
  </w:num>
  <w:num w:numId="11" w16cid:durableId="907887319">
    <w:abstractNumId w:val="19"/>
  </w:num>
  <w:num w:numId="12" w16cid:durableId="659239375">
    <w:abstractNumId w:val="9"/>
  </w:num>
  <w:num w:numId="13" w16cid:durableId="382749615">
    <w:abstractNumId w:val="8"/>
  </w:num>
  <w:num w:numId="14" w16cid:durableId="1254708356">
    <w:abstractNumId w:val="2"/>
  </w:num>
  <w:num w:numId="15" w16cid:durableId="1107651488">
    <w:abstractNumId w:val="13"/>
  </w:num>
  <w:num w:numId="16" w16cid:durableId="1896119898">
    <w:abstractNumId w:val="5"/>
  </w:num>
  <w:num w:numId="17" w16cid:durableId="1808161187">
    <w:abstractNumId w:val="7"/>
  </w:num>
  <w:num w:numId="18" w16cid:durableId="1783257849">
    <w:abstractNumId w:val="14"/>
  </w:num>
  <w:num w:numId="19" w16cid:durableId="989745460">
    <w:abstractNumId w:val="12"/>
  </w:num>
  <w:num w:numId="20" w16cid:durableId="1978489052">
    <w:abstractNumId w:val="16"/>
  </w:num>
  <w:num w:numId="21" w16cid:durableId="99209880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20086"/>
    <w:rsid w:val="00021BD3"/>
    <w:rsid w:val="00031ADB"/>
    <w:rsid w:val="00037FAE"/>
    <w:rsid w:val="0004615F"/>
    <w:rsid w:val="00064C2A"/>
    <w:rsid w:val="000950F8"/>
    <w:rsid w:val="00095836"/>
    <w:rsid w:val="00096D24"/>
    <w:rsid w:val="000B276C"/>
    <w:rsid w:val="000B40C9"/>
    <w:rsid w:val="000C21CB"/>
    <w:rsid w:val="000C2595"/>
    <w:rsid w:val="000D76A6"/>
    <w:rsid w:val="000E21E5"/>
    <w:rsid w:val="0010144F"/>
    <w:rsid w:val="001101A1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2BE5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643"/>
    <w:rsid w:val="004579E8"/>
    <w:rsid w:val="004636D6"/>
    <w:rsid w:val="004657C6"/>
    <w:rsid w:val="00467773"/>
    <w:rsid w:val="004742ED"/>
    <w:rsid w:val="00481DF2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2EF6"/>
    <w:rsid w:val="005777E8"/>
    <w:rsid w:val="00591C8F"/>
    <w:rsid w:val="005B2092"/>
    <w:rsid w:val="005D160F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81076"/>
    <w:rsid w:val="00692C3E"/>
    <w:rsid w:val="006A4223"/>
    <w:rsid w:val="006A4E55"/>
    <w:rsid w:val="006B0C34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5FF8"/>
    <w:rsid w:val="00736D21"/>
    <w:rsid w:val="00736EAE"/>
    <w:rsid w:val="007460F0"/>
    <w:rsid w:val="00747B69"/>
    <w:rsid w:val="0075140B"/>
    <w:rsid w:val="0075682C"/>
    <w:rsid w:val="00757BF3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33DCA"/>
    <w:rsid w:val="008508BE"/>
    <w:rsid w:val="00854FCD"/>
    <w:rsid w:val="00855F07"/>
    <w:rsid w:val="0086578B"/>
    <w:rsid w:val="00867883"/>
    <w:rsid w:val="0087734A"/>
    <w:rsid w:val="008820A6"/>
    <w:rsid w:val="0088479A"/>
    <w:rsid w:val="00885231"/>
    <w:rsid w:val="00885650"/>
    <w:rsid w:val="008A39F1"/>
    <w:rsid w:val="008B3704"/>
    <w:rsid w:val="008B4CA0"/>
    <w:rsid w:val="008C4719"/>
    <w:rsid w:val="008D733B"/>
    <w:rsid w:val="008F23A8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4349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07E4"/>
    <w:rsid w:val="00A83AF4"/>
    <w:rsid w:val="00A91A30"/>
    <w:rsid w:val="00A953D8"/>
    <w:rsid w:val="00A97A46"/>
    <w:rsid w:val="00AB67CE"/>
    <w:rsid w:val="00AC4257"/>
    <w:rsid w:val="00AD15BC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06AD"/>
    <w:rsid w:val="00B67F29"/>
    <w:rsid w:val="00B81D7D"/>
    <w:rsid w:val="00B87985"/>
    <w:rsid w:val="00BA1539"/>
    <w:rsid w:val="00BA55A7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3149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0DCA"/>
    <w:rsid w:val="00EE1A18"/>
    <w:rsid w:val="00EE506F"/>
    <w:rsid w:val="00EF1D5C"/>
    <w:rsid w:val="00EF4BC3"/>
    <w:rsid w:val="00F3028F"/>
    <w:rsid w:val="00F30556"/>
    <w:rsid w:val="00F4337D"/>
    <w:rsid w:val="00F43EC4"/>
    <w:rsid w:val="00F54792"/>
    <w:rsid w:val="00F6718B"/>
    <w:rsid w:val="00F67FBD"/>
    <w:rsid w:val="00F73919"/>
    <w:rsid w:val="00F75D31"/>
    <w:rsid w:val="00F81C5F"/>
    <w:rsid w:val="00F8455D"/>
    <w:rsid w:val="00F851AB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CF67-5225-4ECC-B011-60BB25D3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35</cp:revision>
  <cp:lastPrinted>2025-04-08T23:39:00Z</cp:lastPrinted>
  <dcterms:created xsi:type="dcterms:W3CDTF">2025-04-30T10:27:00Z</dcterms:created>
  <dcterms:modified xsi:type="dcterms:W3CDTF">2025-08-19T08:45:00Z</dcterms:modified>
</cp:coreProperties>
</file>