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4906"/>
        <w:gridCol w:w="1397"/>
        <w:gridCol w:w="1797"/>
      </w:tblGrid>
      <w:tr>
        <w:trPr>
          <w:trHeight w:val="223" w:hRule="exact"/>
        </w:trPr>
        <w:tc>
          <w:tcPr>
            <w:tcW w:w="20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6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/>
              <w:ind w:left="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Doküman </w:t>
            </w:r>
            <w:r>
              <w:rPr>
                <w:rFonts w:ascii="Arial MT" w:hAnsi="Arial MT"/>
                <w:spacing w:val="-5"/>
                <w:sz w:val="16"/>
              </w:rPr>
              <w:t>No</w:t>
            </w:r>
          </w:p>
        </w:tc>
        <w:tc>
          <w:tcPr>
            <w:tcW w:w="1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0" w:hRule="exact"/>
        </w:trPr>
        <w:tc>
          <w:tcPr>
            <w:tcW w:w="2045" w:type="dxa"/>
            <w:vMerge w:val="restart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02204" cy="557402"/>
                  <wp:effectExtent l="0" t="0" r="0" b="0"/>
                  <wp:docPr id="1" name="Image 1" descr="Belek Üniversitesi - Vikipedi (Dikdörtgen)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Belek Üniversitesi - Vikipedi (Dikdörtgen)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04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3"/>
              <w:ind w:left="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ANTALYA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BELEK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ÜNİVERSİTESİ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5"/>
              <w:ind w:left="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75"/>
                <w:sz w:val="16"/>
              </w:rPr>
              <w:t>İlk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w w:val="75"/>
                <w:sz w:val="16"/>
              </w:rPr>
              <w:t>Yayın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16"/>
              </w:rPr>
              <w:t>Tarihi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exact"/>
        </w:trPr>
        <w:tc>
          <w:tcPr>
            <w:tcW w:w="2045" w:type="dxa"/>
            <w:vMerge/>
            <w:tcBorders>
              <w:top w:val="nil"/>
              <w:left w:val="thickThinMediumGap" w:sz="9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45" w:righ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SANAT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TASARIM</w:t>
            </w:r>
            <w:r>
              <w:rPr>
                <w:rFonts w:ascii="Arial" w:hAnsi="Arial"/>
                <w:b/>
                <w:spacing w:val="-2"/>
                <w:sz w:val="16"/>
              </w:rPr>
              <w:t> FAKÜLTESİ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3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Revizyon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No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69" w:hRule="exact"/>
        </w:trPr>
        <w:tc>
          <w:tcPr>
            <w:tcW w:w="2045" w:type="dxa"/>
            <w:vMerge/>
            <w:tcBorders>
              <w:top w:val="nil"/>
              <w:left w:val="thickThinMediumGap" w:sz="9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atLeast" w:before="16"/>
              <w:ind w:left="2112" w:right="471" w:hanging="9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İÇMİMARLIK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ÇEVRE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TASARIMI </w:t>
            </w:r>
            <w:r>
              <w:rPr>
                <w:rFonts w:ascii="Arial" w:hAnsi="Arial"/>
                <w:b/>
                <w:spacing w:val="-2"/>
                <w:sz w:val="16"/>
              </w:rPr>
              <w:t>BÖLÜMÜ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3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Revizyon</w:t>
            </w:r>
            <w:r>
              <w:rPr>
                <w:rFonts w:ascii="Arial MT"/>
                <w:spacing w:val="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Tarihi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3" w:hRule="exact"/>
        </w:trPr>
        <w:tc>
          <w:tcPr>
            <w:tcW w:w="2045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exact"/>
        </w:trPr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atLeast" w:before="16"/>
              <w:ind w:left="2068" w:right="471" w:hanging="7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İŞLETMEDE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MESLEKİ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EĞİTİM </w:t>
            </w:r>
            <w:r>
              <w:rPr>
                <w:rFonts w:ascii="Arial" w:hAnsi="Arial"/>
                <w:b/>
                <w:spacing w:val="-2"/>
                <w:sz w:val="16"/>
              </w:rPr>
              <w:t>KOMİSYONU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6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Sayfa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pacing w:val="-10"/>
                <w:sz w:val="16"/>
              </w:rPr>
              <w:t>1</w:t>
            </w:r>
          </w:p>
        </w:tc>
      </w:tr>
    </w:tbl>
    <w:p>
      <w:pPr>
        <w:pStyle w:val="Title"/>
        <w:rPr>
          <w:sz w:val="17"/>
        </w:rPr>
      </w:pPr>
    </w:p>
    <w:tbl>
      <w:tblPr>
        <w:tblW w:w="0" w:type="auto"/>
        <w:jc w:val="left"/>
        <w:tblInd w:w="3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8101"/>
      </w:tblGrid>
      <w:tr>
        <w:trPr>
          <w:trHeight w:val="183" w:hRule="atLeast"/>
        </w:trPr>
        <w:tc>
          <w:tcPr>
            <w:tcW w:w="2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Unvanı:</w:t>
            </w:r>
          </w:p>
        </w:tc>
        <w:tc>
          <w:tcPr>
            <w:tcW w:w="810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left="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5"/>
                <w:sz w:val="16"/>
              </w:rPr>
              <w:t>İşletmede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w w:val="85"/>
                <w:sz w:val="16"/>
              </w:rPr>
              <w:t>Mesleki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w w:val="85"/>
                <w:sz w:val="16"/>
              </w:rPr>
              <w:t>Eğitim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w w:val="85"/>
                <w:sz w:val="16"/>
              </w:rPr>
              <w:t>Komisyonu</w:t>
            </w:r>
            <w:r>
              <w:rPr>
                <w:rFonts w:ascii="Arial MT" w:hAnsi="Arial MT"/>
                <w:spacing w:val="6"/>
                <w:sz w:val="16"/>
              </w:rPr>
              <w:t> </w:t>
            </w:r>
            <w:r>
              <w:rPr>
                <w:rFonts w:ascii="Arial MT" w:hAnsi="Arial MT"/>
                <w:w w:val="85"/>
                <w:sz w:val="16"/>
              </w:rPr>
              <w:t>Başkanı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w w:val="85"/>
                <w:sz w:val="16"/>
              </w:rPr>
              <w:t>ve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85"/>
                <w:sz w:val="16"/>
              </w:rPr>
              <w:t>Üyeleri</w:t>
            </w:r>
          </w:p>
        </w:tc>
      </w:tr>
      <w:tr>
        <w:trPr>
          <w:trHeight w:val="198" w:hRule="atLeast"/>
        </w:trPr>
        <w:tc>
          <w:tcPr>
            <w:tcW w:w="2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Üst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Birim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Adı: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left="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Sanat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ve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Tasarım</w:t>
            </w:r>
            <w:r>
              <w:rPr>
                <w:rFonts w:ascii="Arial MT" w:hAnsi="Arial MT"/>
                <w:spacing w:val="-2"/>
                <w:sz w:val="16"/>
              </w:rPr>
              <w:t> Fakültesi</w:t>
            </w:r>
          </w:p>
        </w:tc>
      </w:tr>
      <w:tr>
        <w:trPr>
          <w:trHeight w:val="198" w:hRule="atLeast"/>
        </w:trPr>
        <w:tc>
          <w:tcPr>
            <w:tcW w:w="2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Birim </w:t>
            </w:r>
            <w:r>
              <w:rPr>
                <w:b/>
                <w:spacing w:val="-4"/>
                <w:sz w:val="16"/>
              </w:rPr>
              <w:t>Adı: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left="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6"/>
                <w:sz w:val="16"/>
              </w:rPr>
              <w:t>İçmimarlık ve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6"/>
                <w:sz w:val="16"/>
              </w:rPr>
              <w:t>Çevre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6"/>
                <w:sz w:val="16"/>
              </w:rPr>
              <w:t>Tasarımı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6"/>
                <w:sz w:val="16"/>
              </w:rPr>
              <w:t>Bölümü</w:t>
            </w:r>
          </w:p>
        </w:tc>
      </w:tr>
      <w:tr>
        <w:trPr>
          <w:trHeight w:val="198" w:hRule="atLeast"/>
        </w:trPr>
        <w:tc>
          <w:tcPr>
            <w:tcW w:w="2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Üst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Yönetici/Yöneticileri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left="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Bölüm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Başkanı</w:t>
            </w:r>
          </w:p>
        </w:tc>
      </w:tr>
      <w:tr>
        <w:trPr>
          <w:trHeight w:val="198" w:hRule="atLeast"/>
        </w:trPr>
        <w:tc>
          <w:tcPr>
            <w:tcW w:w="2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Bağlı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Alt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Unvanlar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left="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İşletmede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 </w:t>
            </w:r>
            <w:r>
              <w:rPr>
                <w:rFonts w:ascii="Arial MT" w:hAnsi="Arial MT"/>
                <w:w w:val="90"/>
                <w:sz w:val="16"/>
              </w:rPr>
              <w:t>Mesleki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 </w:t>
            </w:r>
            <w:r>
              <w:rPr>
                <w:rFonts w:ascii="Arial MT" w:hAnsi="Arial MT"/>
                <w:w w:val="90"/>
                <w:sz w:val="16"/>
              </w:rPr>
              <w:t>Eğitim</w:t>
            </w:r>
            <w:r>
              <w:rPr>
                <w:rFonts w:ascii="Arial MT" w:hAnsi="Arial MT"/>
                <w:sz w:val="16"/>
              </w:rPr>
              <w:t> </w:t>
            </w:r>
            <w:r>
              <w:rPr>
                <w:rFonts w:ascii="Arial MT" w:hAnsi="Arial MT"/>
                <w:w w:val="90"/>
                <w:sz w:val="16"/>
              </w:rPr>
              <w:t>Komisyonu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Üyeleri</w:t>
            </w:r>
          </w:p>
        </w:tc>
      </w:tr>
      <w:tr>
        <w:trPr>
          <w:trHeight w:val="193" w:hRule="atLeast"/>
        </w:trPr>
        <w:tc>
          <w:tcPr>
            <w:tcW w:w="204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Vekalet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Eden</w:t>
            </w:r>
          </w:p>
        </w:tc>
        <w:tc>
          <w:tcPr>
            <w:tcW w:w="81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399" w:hRule="atLeast"/>
        </w:trPr>
        <w:tc>
          <w:tcPr>
            <w:tcW w:w="1014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Görevin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Tanımı</w:t>
            </w:r>
          </w:p>
        </w:tc>
      </w:tr>
      <w:tr>
        <w:trPr>
          <w:trHeight w:val="760" w:hRule="atLeast"/>
        </w:trPr>
        <w:tc>
          <w:tcPr>
            <w:tcW w:w="101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Belek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Üniversitesi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Tasarım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Fakültesi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İçmimarlık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Çevre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Tasarımı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Bölümü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İşletmede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Eğitim Yönergesinde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tanımlı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mesleki eğitim işlemlerini yürütmek ve koordinasyonunu sağlamak, mesleki eğitim alan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sürecini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etmek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eğitimi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değerlendirmek.</w:t>
            </w:r>
          </w:p>
        </w:tc>
      </w:tr>
      <w:tr>
        <w:trPr>
          <w:trHeight w:val="404" w:hRule="atLeast"/>
        </w:trPr>
        <w:tc>
          <w:tcPr>
            <w:tcW w:w="1014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 w:before="184"/>
              <w:rPr>
                <w:b/>
                <w:sz w:val="20"/>
              </w:rPr>
            </w:pPr>
            <w:r>
              <w:rPr>
                <w:b/>
                <w:sz w:val="20"/>
              </w:rPr>
              <w:t>Görevin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Sorumlulukları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ve </w:t>
            </w:r>
            <w:r>
              <w:rPr>
                <w:b/>
                <w:spacing w:val="-2"/>
                <w:sz w:val="20"/>
              </w:rPr>
              <w:t>Yetkileri</w:t>
            </w:r>
          </w:p>
        </w:tc>
      </w:tr>
      <w:tr>
        <w:trPr>
          <w:trHeight w:val="1803" w:hRule="atLeast"/>
        </w:trPr>
        <w:tc>
          <w:tcPr>
            <w:tcW w:w="101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Bölüm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işletmede mesleki eğitim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komisyonu, mesleki eğitim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başvurularının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başlama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tarihinden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önce,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mesleki eğitim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konusu ve </w:t>
            </w:r>
            <w:r>
              <w:rPr>
                <w:sz w:val="20"/>
              </w:rPr>
              <w:t>mesleki eğitimin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yapılış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şekli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hakkında öğrencileri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bilgilendirmek üzere en az bir kez toplantı düzenler.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işletmede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komisyonu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işletmede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yerinin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uygunluğuna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karar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verir.</w:t>
            </w:r>
          </w:p>
          <w:p>
            <w:pPr>
              <w:pStyle w:val="TableParagraph"/>
              <w:spacing w:line="264" w:lineRule="auto" w:before="39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işletmede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komisyonu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üyeleri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bölüm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başkanının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görevlendireceği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elemanları,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işletmede mesleki eğitim tarihlerinde, kontrol amacıyla işletmede mesleki eğitim yerlerini ziyaret edebilir. Kontroller sırasında öğrencinin işletmede yerinde bulunmaması halinde durum tutanakla bölüm başkanlığına bildirilir.</w:t>
            </w:r>
          </w:p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İşletmede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komisyon üyeleri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İçmimarlık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Çevre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Tasarımı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Bölüm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Başkanı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bölümün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elemanlarıdır.</w:t>
            </w:r>
          </w:p>
        </w:tc>
      </w:tr>
      <w:tr>
        <w:trPr>
          <w:trHeight w:val="404" w:hRule="atLeast"/>
        </w:trPr>
        <w:tc>
          <w:tcPr>
            <w:tcW w:w="1014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 w:before="184"/>
              <w:rPr>
                <w:b/>
                <w:sz w:val="20"/>
              </w:rPr>
            </w:pPr>
            <w:r>
              <w:rPr>
                <w:b/>
                <w:sz w:val="20"/>
              </w:rPr>
              <w:t>Görevin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Gerektirdiği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Nitelikler</w:t>
            </w:r>
          </w:p>
        </w:tc>
      </w:tr>
      <w:tr>
        <w:trPr>
          <w:trHeight w:val="757" w:hRule="atLeast"/>
        </w:trPr>
        <w:tc>
          <w:tcPr>
            <w:tcW w:w="101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Üniversitesi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Sanat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Tasarım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Fakültesi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İçmimarlık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Çevre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Tasarımı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Bölümü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İşletmede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Mesleki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Eğitim Yönergesinde tanımlı şekilde işletmede mesleki eğitim işlemlerinin koordinasyonunu sağlamak ve akademik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değerlendirmesini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yapacak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bölümde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kadrolu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olmak.</w:t>
            </w:r>
          </w:p>
        </w:tc>
      </w:tr>
      <w:tr>
        <w:trPr>
          <w:trHeight w:val="4805" w:hRule="atLeast"/>
        </w:trPr>
        <w:tc>
          <w:tcPr>
            <w:tcW w:w="10146" w:type="dxa"/>
            <w:gridSpan w:val="2"/>
          </w:tcPr>
          <w:p>
            <w:pPr>
              <w:pStyle w:val="TableParagraph"/>
              <w:spacing w:before="206"/>
              <w:ind w:left="0"/>
              <w:rPr>
                <w:sz w:val="20"/>
              </w:rPr>
            </w:pPr>
          </w:p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pacing w:val="-4"/>
                <w:sz w:val="20"/>
              </w:rPr>
              <w:t>*Görev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tanımı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gerektiğinde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güncelliği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sağlamak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amacıyla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yenilenecektir.</w:t>
            </w:r>
          </w:p>
        </w:tc>
      </w:tr>
    </w:tbl>
    <w:sectPr>
      <w:type w:val="continuous"/>
      <w:pgSz w:w="12240" w:h="15840"/>
      <w:pgMar w:top="10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1" w:after="0"/>
    </w:pPr>
    <w:rPr>
      <w:rFonts w:ascii="Times New Roman" w:hAnsi="Times New Roman" w:eastAsia="Times New Roman" w:cs="Times New Roman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44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karaoglan</dc:creator>
  <dcterms:created xsi:type="dcterms:W3CDTF">2025-08-05T07:36:05Z</dcterms:created>
  <dcterms:modified xsi:type="dcterms:W3CDTF">2025-08-05T07:36:05Z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Microsoft 365 için</vt:lpwstr>
  </property>
</Properties>
</file>