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C89A" w14:textId="77777777" w:rsidR="00994651" w:rsidRDefault="00994651" w:rsidP="00994651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ANTALYA</w:t>
      </w:r>
      <w:r>
        <w:rPr>
          <w:rFonts w:ascii="Times Roman" w:hAnsi="Times Roman"/>
          <w:b/>
          <w:bCs/>
          <w:lang w:val="de-DE"/>
        </w:rPr>
        <w:t xml:space="preserve"> BELEK Ü</w:t>
      </w:r>
      <w:r>
        <w:rPr>
          <w:rFonts w:ascii="Times Roman" w:hAnsi="Times Roman"/>
          <w:b/>
          <w:bCs/>
        </w:rPr>
        <w:t>NİVERSİTESİ</w:t>
      </w:r>
    </w:p>
    <w:p w14:paraId="436CAB10" w14:textId="61F169C7" w:rsidR="00994651" w:rsidRDefault="00994651" w:rsidP="00994651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SÜREKLİ EĞİTİM UYGULAMA VE ARAŞTIRMA MERKEZİ</w:t>
      </w:r>
      <w:r>
        <w:rPr>
          <w:rFonts w:ascii="Times Roman" w:hAnsi="Times Roman"/>
          <w:b/>
          <w:bCs/>
        </w:rPr>
        <w:br/>
      </w:r>
      <w:r>
        <w:rPr>
          <w:rFonts w:ascii="Times Roman" w:hAnsi="Times Roman"/>
          <w:b/>
          <w:bCs/>
        </w:rPr>
        <w:br/>
        <w:t>AKADEMİ</w:t>
      </w:r>
      <w:r>
        <w:rPr>
          <w:rFonts w:ascii="Times Roman" w:hAnsi="Times Roman"/>
          <w:b/>
          <w:bCs/>
          <w:lang w:val="de-DE"/>
        </w:rPr>
        <w:t>K KOM</w:t>
      </w:r>
      <w:r>
        <w:rPr>
          <w:rFonts w:ascii="Times Roman" w:hAnsi="Times Roman"/>
          <w:b/>
          <w:bCs/>
        </w:rPr>
        <w:t>İSYON TAAHH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TNAMESİ</w:t>
      </w:r>
    </w:p>
    <w:p w14:paraId="3AEB6D0A" w14:textId="77777777" w:rsidR="00994651" w:rsidRDefault="00994651" w:rsidP="00994651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</w:p>
    <w:p w14:paraId="74C2E582" w14:textId="32CD775D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(Antalya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Sürekli Eğitim Uygulama ve Araştırma Merkezi Eğitim Komisyonu 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yeleri İç</w:t>
      </w:r>
      <w:r>
        <w:rPr>
          <w:rFonts w:ascii="Times Roman" w:hAnsi="Times Roman"/>
          <w:b/>
          <w:bCs/>
          <w:lang w:val="fr-FR"/>
        </w:rPr>
        <w:t>in)</w:t>
      </w:r>
    </w:p>
    <w:p w14:paraId="73EB9400" w14:textId="77777777" w:rsidR="00994651" w:rsidRDefault="00994651" w:rsidP="00994651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1. TARAFLAR</w:t>
      </w:r>
    </w:p>
    <w:p w14:paraId="2F99B3DF" w14:textId="5CF310FD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Bu taahhütname,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(bundan sonra "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>" olarak anılacaktır) tarafından oluşturulan Eğitim Komisyonu üyeleri (bundan sonra "</w:t>
      </w:r>
      <w:r>
        <w:rPr>
          <w:rFonts w:ascii="Times Roman" w:hAnsi="Times Roman"/>
          <w:lang w:val="de-DE"/>
        </w:rPr>
        <w:t>Ü</w:t>
      </w:r>
      <w:r>
        <w:rPr>
          <w:rFonts w:ascii="Times Roman" w:hAnsi="Times Roman"/>
        </w:rPr>
        <w:t>ye" olarak anılacaktır) ile Merkez arasında imzalanmıştır.</w:t>
      </w:r>
    </w:p>
    <w:p w14:paraId="36962CD5" w14:textId="77777777" w:rsidR="00994651" w:rsidRDefault="00994651" w:rsidP="00994651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2. AMAÇ</w:t>
      </w:r>
    </w:p>
    <w:p w14:paraId="3A42B169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Bu </w:t>
      </w:r>
      <w:proofErr w:type="spellStart"/>
      <w:r>
        <w:rPr>
          <w:rFonts w:ascii="Times Roman" w:hAnsi="Times Roman"/>
        </w:rPr>
        <w:t>taahhü</w:t>
      </w:r>
      <w:r>
        <w:rPr>
          <w:rFonts w:ascii="Times Roman" w:hAnsi="Times Roman"/>
          <w:lang w:val="en-US"/>
        </w:rPr>
        <w:t>tname</w:t>
      </w:r>
      <w:proofErr w:type="spellEnd"/>
      <w:r>
        <w:rPr>
          <w:rFonts w:ascii="Times Roman" w:hAnsi="Times Roman"/>
          <w:lang w:val="en-US"/>
        </w:rPr>
        <w:t>, E</w:t>
      </w:r>
      <w:proofErr w:type="spellStart"/>
      <w:r>
        <w:rPr>
          <w:rFonts w:ascii="Times Roman" w:hAnsi="Times Roman"/>
        </w:rPr>
        <w:t>ğitim</w:t>
      </w:r>
      <w:proofErr w:type="spellEnd"/>
      <w:r>
        <w:rPr>
          <w:rFonts w:ascii="Times Roman" w:hAnsi="Times Roman"/>
        </w:rPr>
        <w:t xml:space="preserve"> Komisyonu üyelerinin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rev</w:t>
      </w:r>
      <w:proofErr w:type="spellEnd"/>
      <w:r>
        <w:rPr>
          <w:rFonts w:ascii="Times Roman" w:hAnsi="Times Roman"/>
        </w:rPr>
        <w:t xml:space="preserve">, yetki ve sorumluluklarını belirlemek, akademik etik kurallara uygun hareket edilmesini sağlamak ve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bünyesinde sunulan ders materyallerinin bilimsel denetimini gerçekleştirmek amacıyla hazırlanmıştır.</w:t>
      </w:r>
    </w:p>
    <w:p w14:paraId="2B9CCE4E" w14:textId="77777777" w:rsidR="00994651" w:rsidRDefault="00994651" w:rsidP="00994651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3. DAYANAK</w:t>
      </w:r>
    </w:p>
    <w:p w14:paraId="39A352EA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Bu </w:t>
      </w:r>
      <w:proofErr w:type="spellStart"/>
      <w:r>
        <w:rPr>
          <w:rFonts w:ascii="Times Roman" w:hAnsi="Times Roman"/>
        </w:rPr>
        <w:t>taahhü</w:t>
      </w:r>
      <w:r>
        <w:rPr>
          <w:rFonts w:ascii="Times Roman" w:hAnsi="Times Roman"/>
          <w:lang w:val="en-US"/>
        </w:rPr>
        <w:t>tname</w:t>
      </w:r>
      <w:proofErr w:type="spellEnd"/>
      <w:r>
        <w:rPr>
          <w:rFonts w:ascii="Times Roman" w:hAnsi="Times Roman"/>
          <w:lang w:val="en-US"/>
        </w:rPr>
        <w:t xml:space="preserve"> a</w:t>
      </w:r>
      <w:proofErr w:type="spellStart"/>
      <w:r>
        <w:rPr>
          <w:rFonts w:ascii="Times Roman" w:hAnsi="Times Roman"/>
        </w:rPr>
        <w:t>şağıdaki</w:t>
      </w:r>
      <w:proofErr w:type="spellEnd"/>
      <w:r>
        <w:rPr>
          <w:rFonts w:ascii="Times Roman" w:hAnsi="Times Roman"/>
        </w:rPr>
        <w:t xml:space="preserve"> mevzuata dayanılarak hazırlanmıştır:</w:t>
      </w:r>
    </w:p>
    <w:p w14:paraId="49B0A6E9" w14:textId="77777777" w:rsidR="00994651" w:rsidRDefault="00994651" w:rsidP="00994651">
      <w:pPr>
        <w:pStyle w:val="Saptanm"/>
        <w:numPr>
          <w:ilvl w:val="0"/>
          <w:numId w:val="62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2547 sayılı </w:t>
      </w:r>
      <w:r>
        <w:rPr>
          <w:rFonts w:ascii="Times Roman" w:hAnsi="Times Roman"/>
          <w:lang w:val="en-US"/>
        </w:rPr>
        <w:t>Y</w:t>
      </w:r>
      <w:proofErr w:type="spellStart"/>
      <w:r>
        <w:rPr>
          <w:rFonts w:ascii="Times Roman" w:hAnsi="Times Roman"/>
        </w:rPr>
        <w:t>ükseköğretim</w:t>
      </w:r>
      <w:proofErr w:type="spellEnd"/>
      <w:r>
        <w:rPr>
          <w:rFonts w:ascii="Times Roman" w:hAnsi="Times Roman"/>
        </w:rPr>
        <w:t xml:space="preserve"> Kanunu</w:t>
      </w:r>
    </w:p>
    <w:p w14:paraId="19001290" w14:textId="77777777" w:rsidR="00994651" w:rsidRDefault="00994651" w:rsidP="00994651">
      <w:pPr>
        <w:pStyle w:val="Saptanm"/>
        <w:numPr>
          <w:ilvl w:val="0"/>
          <w:numId w:val="62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2914 sayılı </w:t>
      </w:r>
      <w:r>
        <w:rPr>
          <w:rFonts w:ascii="Times Roman" w:hAnsi="Times Roman"/>
          <w:lang w:val="en-US"/>
        </w:rPr>
        <w:t>Y</w:t>
      </w:r>
      <w:proofErr w:type="spellStart"/>
      <w:r>
        <w:rPr>
          <w:rFonts w:ascii="Times Roman" w:hAnsi="Times Roman"/>
        </w:rPr>
        <w:t>ükseköğretim</w:t>
      </w:r>
      <w:proofErr w:type="spellEnd"/>
      <w:r>
        <w:rPr>
          <w:rFonts w:ascii="Times Roman" w:hAnsi="Times Roman"/>
        </w:rPr>
        <w:t xml:space="preserve"> Personel Kanunu</w:t>
      </w:r>
    </w:p>
    <w:p w14:paraId="32D4D097" w14:textId="77777777" w:rsidR="00994651" w:rsidRDefault="00994651" w:rsidP="00994651">
      <w:pPr>
        <w:pStyle w:val="Saptanm"/>
        <w:numPr>
          <w:ilvl w:val="0"/>
          <w:numId w:val="62"/>
        </w:numPr>
        <w:suppressAutoHyphens/>
        <w:spacing w:before="0" w:line="240" w:lineRule="auto"/>
        <w:rPr>
          <w:rFonts w:ascii="Times Roman" w:hAnsi="Times Roman" w:hint="eastAsia"/>
          <w:lang w:val="en-US"/>
        </w:rPr>
      </w:pPr>
      <w:r>
        <w:rPr>
          <w:rFonts w:ascii="Times Roman" w:hAnsi="Times Roman"/>
          <w:lang w:val="en-US"/>
        </w:rPr>
        <w:t>Y</w:t>
      </w:r>
      <w:proofErr w:type="spellStart"/>
      <w:r>
        <w:rPr>
          <w:rFonts w:ascii="Times Roman" w:hAnsi="Times Roman"/>
        </w:rPr>
        <w:t>ükseköğretim</w:t>
      </w:r>
      <w:proofErr w:type="spellEnd"/>
      <w:r>
        <w:rPr>
          <w:rFonts w:ascii="Times Roman" w:hAnsi="Times Roman"/>
        </w:rPr>
        <w:t xml:space="preserve"> Kalite Güvencesi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netmeliği</w:t>
      </w:r>
      <w:proofErr w:type="spellEnd"/>
    </w:p>
    <w:p w14:paraId="29530620" w14:textId="77777777" w:rsidR="00994651" w:rsidRDefault="00994651" w:rsidP="00994651">
      <w:pPr>
        <w:pStyle w:val="Saptanm"/>
        <w:numPr>
          <w:ilvl w:val="0"/>
          <w:numId w:val="62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Fikir ve Sanat Eserleri Kanunu (5846)</w:t>
      </w:r>
    </w:p>
    <w:p w14:paraId="711EC839" w14:textId="77777777" w:rsidR="00994651" w:rsidRDefault="00994651" w:rsidP="00994651">
      <w:pPr>
        <w:pStyle w:val="Saptanm"/>
        <w:numPr>
          <w:ilvl w:val="0"/>
          <w:numId w:val="62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netmeliği</w:t>
      </w:r>
      <w:proofErr w:type="spellEnd"/>
    </w:p>
    <w:p w14:paraId="44F4214D" w14:textId="77777777" w:rsidR="00994651" w:rsidRDefault="00994651" w:rsidP="00994651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64AE64B5" w14:textId="77777777" w:rsidR="00994651" w:rsidRDefault="00994651" w:rsidP="00994651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4. 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YENİ</w:t>
      </w:r>
      <w:r>
        <w:rPr>
          <w:rFonts w:ascii="Times Roman" w:hAnsi="Times Roman"/>
          <w:b/>
          <w:bCs/>
          <w:lang w:val="de-DE"/>
        </w:rPr>
        <w:t>N G</w:t>
      </w:r>
      <w:r>
        <w:rPr>
          <w:rFonts w:ascii="Times Roman" w:hAnsi="Times Roman"/>
          <w:b/>
          <w:bCs/>
        </w:rPr>
        <w:t>ÖREV VE SORUMLULUKLARI</w:t>
      </w:r>
    </w:p>
    <w:p w14:paraId="115A5683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>Ü</w:t>
      </w:r>
      <w:r>
        <w:rPr>
          <w:rFonts w:ascii="Times Roman" w:hAnsi="Times Roman"/>
        </w:rPr>
        <w:t>ye, aşağıda belirtilen akademik etik kurallarına ve denetim süreçlerine uymayı taahhüt eder:</w:t>
      </w:r>
    </w:p>
    <w:p w14:paraId="51B5A280" w14:textId="77777777" w:rsidR="00994651" w:rsidRDefault="00994651" w:rsidP="00994651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4.1. Akademik Denetim ve Onay </w:t>
      </w:r>
      <w:proofErr w:type="spellStart"/>
      <w:r>
        <w:rPr>
          <w:rFonts w:ascii="Times Roman" w:hAnsi="Times Roman"/>
          <w:b/>
          <w:bCs/>
        </w:rPr>
        <w:t>Sü</w:t>
      </w:r>
      <w:r>
        <w:rPr>
          <w:rFonts w:ascii="Times Roman" w:hAnsi="Times Roman"/>
          <w:b/>
          <w:bCs/>
          <w:lang w:val="es-ES_tradnl"/>
        </w:rPr>
        <w:t>reci</w:t>
      </w:r>
      <w:proofErr w:type="spellEnd"/>
    </w:p>
    <w:p w14:paraId="4027EA35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>Ü</w:t>
      </w:r>
      <w:r>
        <w:rPr>
          <w:rFonts w:ascii="Times Roman" w:hAnsi="Times Roman"/>
        </w:rPr>
        <w:t>ye,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a) </w:t>
      </w:r>
      <w:r>
        <w:rPr>
          <w:rFonts w:ascii="Times Roman" w:hAnsi="Times Roman"/>
        </w:rPr>
        <w:t>Yapay zekâ destekli ders notlarını ve içeriklerini bilimsel doğruluk, akademik etik ve yükseköğretim standartlarına uygun olarak incelemek ve değerlendirmekle yükümlüdür.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b) </w:t>
      </w:r>
      <w:r>
        <w:rPr>
          <w:rFonts w:ascii="Times Roman" w:hAnsi="Times Roman"/>
        </w:rPr>
        <w:t>İçeriklerin, fikri mülkiyet ve telif hakları açısından yasal çerçevede oluşturulmasını sağlamakla yükümlüdür.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c)</w:t>
      </w:r>
      <w:r>
        <w:rPr>
          <w:rFonts w:ascii="Times Roman" w:hAnsi="Times Roman"/>
        </w:rPr>
        <w:t xml:space="preserve"> Her ders için oluşturulan Eğitim Komisyonu tarafından sunulan materyalleri akademik etik kurallarına uygun şekilde onaylamakla sorumludur.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ç)</w:t>
      </w:r>
      <w:r>
        <w:rPr>
          <w:rFonts w:ascii="Times Roman" w:hAnsi="Times Roman"/>
        </w:rPr>
        <w:t xml:space="preserve"> Öğrenci geri bildirimlerini dikkate alarak ders içeriklerinin güncellenmesini sağlamak amacıyla raporlar oluşturacaktır.</w:t>
      </w:r>
    </w:p>
    <w:p w14:paraId="5650C7B2" w14:textId="77777777" w:rsidR="00994651" w:rsidRDefault="00994651" w:rsidP="00994651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lastRenderedPageBreak/>
        <w:t>4.2. Etik ve Hukuki Sorumluluklar</w:t>
      </w:r>
    </w:p>
    <w:p w14:paraId="7409ECB3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>Ü</w:t>
      </w:r>
      <w:r>
        <w:rPr>
          <w:rFonts w:ascii="Times Roman" w:hAnsi="Times Roman"/>
        </w:rPr>
        <w:t>ye,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a)</w:t>
      </w:r>
      <w:r>
        <w:rPr>
          <w:rFonts w:ascii="Times Roman" w:hAnsi="Times Roman"/>
        </w:rPr>
        <w:t xml:space="preserve"> Yükseköğretim Kurulu (YÖK) tarafından belirlenen bilimsel etik ilkelerine uymayı taahhüt eder.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b) </w:t>
      </w:r>
      <w:r>
        <w:rPr>
          <w:rFonts w:ascii="Times Roman" w:hAnsi="Times Roman"/>
        </w:rPr>
        <w:t>Öğrencilerin akademik gelişimlerini desteklemek amacıyla nesnel, tarafsız ve etik kurallar çerçevesinde denetleme yapmakla yükümlüdür.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c)</w:t>
      </w:r>
      <w:r>
        <w:rPr>
          <w:rFonts w:ascii="Times Roman" w:hAnsi="Times Roman"/>
        </w:rPr>
        <w:t xml:space="preserve"> Yapay zekâ destekli eğitim materyallerinin akademik güvenilirliğini sağlamak için bağımsız değerlendirme süreçlerine uygun hareket edecektir.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ç)</w:t>
      </w:r>
      <w:r>
        <w:rPr>
          <w:rFonts w:ascii="Times Roman" w:hAnsi="Times Roman"/>
        </w:rPr>
        <w:t xml:space="preserve"> Kişisel veya kurumsal </w:t>
      </w:r>
      <w:proofErr w:type="spellStart"/>
      <w:r>
        <w:rPr>
          <w:rFonts w:ascii="Times Roman" w:hAnsi="Times Roman"/>
        </w:rPr>
        <w:t>çı</w:t>
      </w:r>
      <w:proofErr w:type="spellEnd"/>
      <w:r>
        <w:rPr>
          <w:rFonts w:ascii="Times Roman" w:hAnsi="Times Roman"/>
          <w:lang w:val="sv-SE"/>
        </w:rPr>
        <w:t>kar sa</w:t>
      </w:r>
      <w:proofErr w:type="spellStart"/>
      <w:r>
        <w:rPr>
          <w:rFonts w:ascii="Times Roman" w:hAnsi="Times Roman"/>
        </w:rPr>
        <w:t>ğlama</w:t>
      </w:r>
      <w:proofErr w:type="spellEnd"/>
      <w:r>
        <w:rPr>
          <w:rFonts w:ascii="Times Roman" w:hAnsi="Times Roman"/>
        </w:rPr>
        <w:t xml:space="preserve"> amacıyla akademik denetim sürecini manipüle etmeyeceğini taahhüt eder.</w:t>
      </w:r>
    </w:p>
    <w:p w14:paraId="3BCA8497" w14:textId="77777777" w:rsidR="00994651" w:rsidRDefault="00994651" w:rsidP="00994651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4.3. Bilgi ve Veri Gizliliği</w:t>
      </w:r>
    </w:p>
    <w:p w14:paraId="634D6E8B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>Ü</w:t>
      </w:r>
      <w:r>
        <w:rPr>
          <w:rFonts w:ascii="Times Roman" w:hAnsi="Times Roman"/>
        </w:rPr>
        <w:t>ye,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a) </w:t>
      </w:r>
      <w:r>
        <w:rPr>
          <w:rFonts w:ascii="Times Roman" w:hAnsi="Times Roman"/>
        </w:rPr>
        <w:t>Denetlenen ders materyallerinin ve ders içeriklerinin üçüncü kişilerle paylaşılmayacağını kabul eder.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b)</w:t>
      </w:r>
      <w:r>
        <w:rPr>
          <w:rFonts w:ascii="Times Roman" w:hAnsi="Times Roman"/>
          <w:lang w:val="de-DE"/>
        </w:rPr>
        <w:t xml:space="preserve"> Ü</w:t>
      </w:r>
      <w:proofErr w:type="spellStart"/>
      <w:r>
        <w:rPr>
          <w:rFonts w:ascii="Times Roman" w:hAnsi="Times Roman"/>
        </w:rPr>
        <w:t>niversiteye</w:t>
      </w:r>
      <w:proofErr w:type="spellEnd"/>
      <w:r>
        <w:rPr>
          <w:rFonts w:ascii="Times Roman" w:hAnsi="Times Roman"/>
        </w:rPr>
        <w:t xml:space="preserve"> veya Merkeze ait bilgilerin, yazılı izin olmaksızın herhangi bir akademik veya ticari faaliyette kullanılmayacağını taahhüt eder.</w:t>
      </w:r>
    </w:p>
    <w:p w14:paraId="2C96B499" w14:textId="77777777" w:rsidR="00994651" w:rsidRDefault="00994651" w:rsidP="00994651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5. S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RE ve SONLANDIRMA</w:t>
      </w:r>
    </w:p>
    <w:p w14:paraId="2C9B0CDA" w14:textId="0311EE58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a) </w:t>
      </w:r>
      <w:r>
        <w:rPr>
          <w:rFonts w:ascii="Times Roman" w:hAnsi="Times Roman"/>
        </w:rPr>
        <w:t xml:space="preserve">Bu </w:t>
      </w:r>
      <w:proofErr w:type="spellStart"/>
      <w:r>
        <w:rPr>
          <w:rFonts w:ascii="Times Roman" w:hAnsi="Times Roman"/>
        </w:rPr>
        <w:t>taahhü</w:t>
      </w:r>
      <w:r>
        <w:rPr>
          <w:rFonts w:ascii="Times Roman" w:hAnsi="Times Roman"/>
          <w:lang w:val="en-US"/>
        </w:rPr>
        <w:t>tname</w:t>
      </w:r>
      <w:proofErr w:type="spellEnd"/>
      <w:r>
        <w:rPr>
          <w:rFonts w:ascii="Times Roman" w:hAnsi="Times Roman"/>
          <w:lang w:val="en-US"/>
        </w:rPr>
        <w:t xml:space="preserve">, </w:t>
      </w:r>
      <w:r>
        <w:rPr>
          <w:rFonts w:ascii="Times Roman" w:hAnsi="Times Roman"/>
        </w:rPr>
        <w:t>üyenin Eğitim Komisyonu'na atanmasıyla yürürlüğe girer ve g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  <w:lang w:val="da-DK"/>
        </w:rPr>
        <w:t>rev s</w:t>
      </w:r>
      <w:r>
        <w:rPr>
          <w:rFonts w:ascii="Times Roman" w:hAnsi="Times Roman"/>
        </w:rPr>
        <w:t>üresi boyunca geçerlidir.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b)</w:t>
      </w:r>
      <w:r>
        <w:rPr>
          <w:rFonts w:ascii="Times Roman" w:hAnsi="Times Roman"/>
          <w:lang w:val="de-DE"/>
        </w:rPr>
        <w:t xml:space="preserve"> Ü</w:t>
      </w:r>
      <w:r>
        <w:rPr>
          <w:rFonts w:ascii="Times Roman" w:hAnsi="Times Roman"/>
        </w:rPr>
        <w:t>ye, g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  <w:lang w:val="da-DK"/>
        </w:rPr>
        <w:t>rev s</w:t>
      </w:r>
      <w:r>
        <w:rPr>
          <w:rFonts w:ascii="Times Roman" w:hAnsi="Times Roman"/>
        </w:rPr>
        <w:t>üresi sona erdiğinde, bu taahhütname kapsamında elde ettiği bilgileri ve materyalleri kullanamaz ve paylaşamaz.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c) </w:t>
      </w:r>
      <w:r>
        <w:rPr>
          <w:rFonts w:ascii="Times Roman" w:hAnsi="Times Roman"/>
        </w:rPr>
        <w:t xml:space="preserve">Etik ihlal veya akademik kurallara uymama durumlarında,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Rekt</w:t>
      </w:r>
      <w:proofErr w:type="spellEnd"/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rlüğü</w:t>
      </w:r>
      <w:proofErr w:type="spellEnd"/>
      <w:r>
        <w:rPr>
          <w:rFonts w:ascii="Times Roman" w:hAnsi="Times Roman"/>
        </w:rPr>
        <w:t xml:space="preserve"> tarafından uygun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rülen</w:t>
      </w:r>
      <w:proofErr w:type="spellEnd"/>
      <w:r>
        <w:rPr>
          <w:rFonts w:ascii="Times Roman" w:hAnsi="Times Roman"/>
        </w:rPr>
        <w:t xml:space="preserve"> disiplin işlemleri uygulanabilir.</w:t>
      </w:r>
    </w:p>
    <w:p w14:paraId="5348D4AC" w14:textId="77777777" w:rsidR="00994651" w:rsidRDefault="00994651" w:rsidP="00994651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6.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RL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K</w:t>
      </w:r>
    </w:p>
    <w:p w14:paraId="2C139D48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Bu taahhütname, taraflarca imzalandığı tarihten itibaren yürürlüğe girer.</w:t>
      </w:r>
    </w:p>
    <w:p w14:paraId="0785A1FC" w14:textId="77777777" w:rsidR="00994651" w:rsidRDefault="00994651" w:rsidP="00994651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7.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TME</w:t>
      </w:r>
    </w:p>
    <w:p w14:paraId="2CA3F752" w14:textId="2E65A712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Bu </w:t>
      </w:r>
      <w:proofErr w:type="spellStart"/>
      <w:r>
        <w:rPr>
          <w:rFonts w:ascii="Times Roman" w:hAnsi="Times Roman"/>
        </w:rPr>
        <w:t>taahhü</w:t>
      </w:r>
      <w:r>
        <w:rPr>
          <w:rFonts w:ascii="Times Roman" w:hAnsi="Times Roman"/>
          <w:lang w:val="en-US"/>
        </w:rPr>
        <w:t>tname</w:t>
      </w:r>
      <w:proofErr w:type="spellEnd"/>
      <w:r>
        <w:rPr>
          <w:rFonts w:ascii="Times Roman" w:hAnsi="Times Roman"/>
          <w:lang w:val="en-US"/>
        </w:rPr>
        <w:t xml:space="preserve"> h</w:t>
      </w:r>
      <w:proofErr w:type="spellStart"/>
      <w:r>
        <w:rPr>
          <w:rFonts w:ascii="Times Roman" w:hAnsi="Times Roman"/>
        </w:rPr>
        <w:t>ükümlerini</w:t>
      </w:r>
      <w:proofErr w:type="spellEnd"/>
      <w:r>
        <w:rPr>
          <w:rFonts w:ascii="Times Roman" w:hAnsi="Times Roman"/>
        </w:rPr>
        <w:t xml:space="preserve">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Müdürü yürütür.</w:t>
      </w:r>
    </w:p>
    <w:p w14:paraId="2953D62A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104BC6C7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9250C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D98F" w14:textId="77777777" w:rsidR="00024059" w:rsidRDefault="00024059" w:rsidP="003A6F6D">
      <w:r>
        <w:separator/>
      </w:r>
    </w:p>
  </w:endnote>
  <w:endnote w:type="continuationSeparator" w:id="0">
    <w:p w14:paraId="473DC9D6" w14:textId="77777777" w:rsidR="00024059" w:rsidRDefault="0002405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717" w:type="dxa"/>
          <w:vAlign w:val="center"/>
        </w:tcPr>
        <w:p w14:paraId="1146F847" w14:textId="6BE14576" w:rsidR="00FA108B" w:rsidRPr="00514ECE" w:rsidRDefault="009250C0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A65E" w14:textId="77777777" w:rsidR="00024059" w:rsidRDefault="00024059" w:rsidP="003A6F6D">
      <w:r>
        <w:separator/>
      </w:r>
    </w:p>
  </w:footnote>
  <w:footnote w:type="continuationSeparator" w:id="0">
    <w:p w14:paraId="3677FA5E" w14:textId="77777777" w:rsidR="00024059" w:rsidRDefault="0002405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3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23AE71E7" w:rsidR="00FC25B7" w:rsidRPr="003A6F6D" w:rsidRDefault="0099465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AKADEMİK KOMİSYON TAAHHÜTNAMESİ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33CEB75" w:rsidR="00384F51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DD5ECF">
            <w:rPr>
              <w:sz w:val="20"/>
              <w:szCs w:val="20"/>
            </w:rPr>
            <w:t>SVP</w:t>
          </w:r>
          <w:r w:rsidR="00FC25B7" w:rsidRPr="00FC25B7">
            <w:rPr>
              <w:sz w:val="20"/>
              <w:szCs w:val="20"/>
            </w:rPr>
            <w:t>.00</w:t>
          </w:r>
          <w:r w:rsidR="00994651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ABB09CE" w:rsidR="00384F51" w:rsidRPr="00FC25B7" w:rsidRDefault="009250C0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633DE00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F136A3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C7C46"/>
    <w:multiLevelType w:val="hybridMultilevel"/>
    <w:tmpl w:val="93E6624C"/>
    <w:numStyleLink w:val="Maddeareti"/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115C1E"/>
    <w:multiLevelType w:val="hybridMultilevel"/>
    <w:tmpl w:val="93E6624C"/>
    <w:numStyleLink w:val="Maddeareti"/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D55D47"/>
    <w:multiLevelType w:val="hybridMultilevel"/>
    <w:tmpl w:val="93E6624C"/>
    <w:numStyleLink w:val="Maddeareti"/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674F13"/>
    <w:multiLevelType w:val="hybridMultilevel"/>
    <w:tmpl w:val="93E6624C"/>
    <w:numStyleLink w:val="Maddeareti"/>
  </w:abstractNum>
  <w:abstractNum w:abstractNumId="45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4"/>
  </w:num>
  <w:num w:numId="8" w16cid:durableId="1400592500">
    <w:abstractNumId w:val="55"/>
  </w:num>
  <w:num w:numId="9" w16cid:durableId="169564715">
    <w:abstractNumId w:val="53"/>
  </w:num>
  <w:num w:numId="10" w16cid:durableId="1859463659">
    <w:abstractNumId w:val="43"/>
  </w:num>
  <w:num w:numId="11" w16cid:durableId="1982147085">
    <w:abstractNumId w:val="52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5"/>
  </w:num>
  <w:num w:numId="17" w16cid:durableId="886794676">
    <w:abstractNumId w:val="51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8"/>
  </w:num>
  <w:num w:numId="24" w16cid:durableId="2028678762">
    <w:abstractNumId w:val="49"/>
  </w:num>
  <w:num w:numId="25" w16cid:durableId="982923876">
    <w:abstractNumId w:val="38"/>
  </w:num>
  <w:num w:numId="26" w16cid:durableId="1296987969">
    <w:abstractNumId w:val="39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2"/>
  </w:num>
  <w:num w:numId="34" w16cid:durableId="16322203">
    <w:abstractNumId w:val="61"/>
  </w:num>
  <w:num w:numId="35" w16cid:durableId="1381593399">
    <w:abstractNumId w:val="14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5"/>
  </w:num>
  <w:num w:numId="39" w16cid:durableId="32273650">
    <w:abstractNumId w:val="30"/>
  </w:num>
  <w:num w:numId="40" w16cid:durableId="458181244">
    <w:abstractNumId w:val="37"/>
  </w:num>
  <w:num w:numId="41" w16cid:durableId="1658730727">
    <w:abstractNumId w:val="19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6"/>
  </w:num>
  <w:num w:numId="46" w16cid:durableId="127086689">
    <w:abstractNumId w:val="20"/>
  </w:num>
  <w:num w:numId="47" w16cid:durableId="143814307">
    <w:abstractNumId w:val="33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0"/>
  </w:num>
  <w:num w:numId="51" w16cid:durableId="1461725722">
    <w:abstractNumId w:val="46"/>
  </w:num>
  <w:num w:numId="52" w16cid:durableId="599148408">
    <w:abstractNumId w:val="16"/>
  </w:num>
  <w:num w:numId="53" w16cid:durableId="793406171">
    <w:abstractNumId w:val="47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8"/>
  </w:num>
  <w:num w:numId="57" w16cid:durableId="1876773914">
    <w:abstractNumId w:val="29"/>
  </w:num>
  <w:num w:numId="58" w16cid:durableId="2126263220">
    <w:abstractNumId w:val="58"/>
  </w:num>
  <w:num w:numId="59" w16cid:durableId="1427380603">
    <w:abstractNumId w:val="32"/>
  </w:num>
  <w:num w:numId="60" w16cid:durableId="1696928606">
    <w:abstractNumId w:val="41"/>
  </w:num>
  <w:num w:numId="61" w16cid:durableId="1691183881">
    <w:abstractNumId w:val="44"/>
  </w:num>
  <w:num w:numId="62" w16cid:durableId="169762439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24059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75AA"/>
    <w:rsid w:val="00180C72"/>
    <w:rsid w:val="00182204"/>
    <w:rsid w:val="001A2010"/>
    <w:rsid w:val="001B7AB7"/>
    <w:rsid w:val="001D4C1F"/>
    <w:rsid w:val="001E3864"/>
    <w:rsid w:val="001F2107"/>
    <w:rsid w:val="001F7474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5B8F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A7936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B77F9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16B40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37F0"/>
    <w:rsid w:val="00924829"/>
    <w:rsid w:val="00924F1C"/>
    <w:rsid w:val="009250C0"/>
    <w:rsid w:val="009310A2"/>
    <w:rsid w:val="009314CD"/>
    <w:rsid w:val="00934DE9"/>
    <w:rsid w:val="009366DA"/>
    <w:rsid w:val="0094044B"/>
    <w:rsid w:val="00943E09"/>
    <w:rsid w:val="0095327C"/>
    <w:rsid w:val="009860CB"/>
    <w:rsid w:val="00994651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A748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5ECF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9598B"/>
    <w:rsid w:val="00EB18A1"/>
    <w:rsid w:val="00EC013C"/>
    <w:rsid w:val="00ED31CB"/>
    <w:rsid w:val="00ED3455"/>
    <w:rsid w:val="00EE506F"/>
    <w:rsid w:val="00EF1D5C"/>
    <w:rsid w:val="00EF4BC3"/>
    <w:rsid w:val="00F136A3"/>
    <w:rsid w:val="00F14CC4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2025-05-20T10:49:00Z</dcterms:created>
  <dcterms:modified xsi:type="dcterms:W3CDTF">2025-07-02T11:08:00Z</dcterms:modified>
</cp:coreProperties>
</file>