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EE1E" w14:textId="09CEB9B9" w:rsidR="00EB5DD7" w:rsidRDefault="00843C24" w:rsidP="00942754">
      <w:pPr>
        <w:pStyle w:val="GvdeMetni"/>
        <w:spacing w:before="240" w:after="120" w:line="360" w:lineRule="auto"/>
        <w:ind w:left="0" w:firstLine="567"/>
        <w:jc w:val="center"/>
        <w:rPr>
          <w:spacing w:val="-2"/>
        </w:rPr>
      </w:pPr>
      <w:r>
        <w:rPr>
          <w:color w:val="000000"/>
        </w:rPr>
        <w:t xml:space="preserve">          </w:t>
      </w:r>
      <w:r w:rsidR="00942754">
        <w:t>LİDERLİK,</w:t>
      </w:r>
      <w:r w:rsidR="00942754">
        <w:rPr>
          <w:spacing w:val="-15"/>
        </w:rPr>
        <w:t xml:space="preserve"> </w:t>
      </w:r>
      <w:r w:rsidR="00942754">
        <w:t>YÖNETİŞİM</w:t>
      </w:r>
      <w:r w:rsidR="00942754">
        <w:rPr>
          <w:spacing w:val="-8"/>
        </w:rPr>
        <w:t xml:space="preserve"> </w:t>
      </w:r>
      <w:r w:rsidR="00942754">
        <w:t>VE</w:t>
      </w:r>
      <w:r w:rsidR="00942754">
        <w:rPr>
          <w:spacing w:val="-1"/>
        </w:rPr>
        <w:t xml:space="preserve"> </w:t>
      </w:r>
      <w:r w:rsidR="00942754">
        <w:t>KALİTE</w:t>
      </w:r>
      <w:r w:rsidR="00942754">
        <w:rPr>
          <w:spacing w:val="3"/>
        </w:rPr>
        <w:t xml:space="preserve"> </w:t>
      </w:r>
      <w:r w:rsidR="00942754">
        <w:rPr>
          <w:spacing w:val="-2"/>
        </w:rPr>
        <w:t>POLİTİKARI</w:t>
      </w:r>
    </w:p>
    <w:p w14:paraId="4B8C07C7" w14:textId="77777777" w:rsidR="00680062" w:rsidRDefault="00680062" w:rsidP="00680062">
      <w:pPr>
        <w:pStyle w:val="NormalWeb"/>
        <w:spacing w:line="360" w:lineRule="auto"/>
        <w:rPr>
          <w:color w:val="000000"/>
        </w:rPr>
      </w:pPr>
      <w:r>
        <w:rPr>
          <w:color w:val="000000"/>
        </w:rPr>
        <w:t>Antalya Belek Üniversitesi İnsani Bilimler Fakültesi Sosyoloji Bölümü olarak, eğitim-öğretim süreçlerimizi ve hizmetlerimizi sürekli iyileştirerek, öğrencilerimizin ve paydaşlarımızın memnuniyetini en üst düzeyde tutmayı hedeflemekteyiz. Bu doğrultuda kalite politikamız şu ilkeler üzerine kuruludur:</w:t>
      </w:r>
    </w:p>
    <w:p w14:paraId="56133AF4" w14:textId="77777777" w:rsidR="00680062" w:rsidRDefault="00680062" w:rsidP="00680062">
      <w:pPr>
        <w:pStyle w:val="NormalWeb"/>
        <w:numPr>
          <w:ilvl w:val="0"/>
          <w:numId w:val="59"/>
        </w:numPr>
        <w:tabs>
          <w:tab w:val="clear" w:pos="4536"/>
        </w:tabs>
        <w:spacing w:line="360" w:lineRule="auto"/>
        <w:jc w:val="left"/>
        <w:rPr>
          <w:color w:val="000000"/>
        </w:rPr>
      </w:pPr>
      <w:r>
        <w:rPr>
          <w:rStyle w:val="Gl"/>
          <w:rFonts w:eastAsiaTheme="majorEastAsia"/>
          <w:color w:val="000000"/>
        </w:rPr>
        <w:t>Sürekli İyileştirme</w:t>
      </w:r>
      <w:r>
        <w:rPr>
          <w:color w:val="000000"/>
        </w:rPr>
        <w:br/>
        <w:t>Eğitim-öğretim faaliyetlerimizi ve yönetim süreçlerimizi sürekli olarak gözden geçirir, iyileştirir ve geliştiririz. Kalite yönetim sistemimizin etkinliğini artırmak için geri bildirim mekanizmalarını aktif şekilde kullanırız.</w:t>
      </w:r>
    </w:p>
    <w:p w14:paraId="3AC97E6E" w14:textId="77777777" w:rsidR="00680062" w:rsidRDefault="00680062" w:rsidP="00680062">
      <w:pPr>
        <w:pStyle w:val="NormalWeb"/>
        <w:numPr>
          <w:ilvl w:val="0"/>
          <w:numId w:val="59"/>
        </w:numPr>
        <w:tabs>
          <w:tab w:val="clear" w:pos="4536"/>
        </w:tabs>
        <w:spacing w:line="360" w:lineRule="auto"/>
        <w:jc w:val="left"/>
        <w:rPr>
          <w:color w:val="000000"/>
        </w:rPr>
      </w:pPr>
      <w:r>
        <w:rPr>
          <w:rStyle w:val="Gl"/>
          <w:rFonts w:eastAsiaTheme="majorEastAsia"/>
          <w:color w:val="000000"/>
        </w:rPr>
        <w:t>Öğrenci Odaklı Yaklaşım</w:t>
      </w:r>
      <w:r>
        <w:rPr>
          <w:color w:val="000000"/>
        </w:rPr>
        <w:br/>
        <w:t>Öğrencilerimizin beklenti ve ihtiyaçlarını en iyi şekilde karşılamak için onların görüş ve önerilerini dikkate alırız. Eğitim süreçlerimizi öğrenci odaklı bir yaklaşımla planlar ve uygularız.</w:t>
      </w:r>
    </w:p>
    <w:p w14:paraId="5F0408FE" w14:textId="77777777" w:rsidR="00680062" w:rsidRDefault="00680062" w:rsidP="00680062">
      <w:pPr>
        <w:pStyle w:val="NormalWeb"/>
        <w:numPr>
          <w:ilvl w:val="0"/>
          <w:numId w:val="59"/>
        </w:numPr>
        <w:tabs>
          <w:tab w:val="clear" w:pos="4536"/>
        </w:tabs>
        <w:spacing w:line="360" w:lineRule="auto"/>
        <w:jc w:val="left"/>
        <w:rPr>
          <w:color w:val="000000"/>
        </w:rPr>
      </w:pPr>
      <w:r>
        <w:rPr>
          <w:rStyle w:val="Gl"/>
          <w:rFonts w:eastAsiaTheme="majorEastAsia"/>
          <w:color w:val="000000"/>
        </w:rPr>
        <w:t>Akademik Mükemmeliyet</w:t>
      </w:r>
      <w:r>
        <w:rPr>
          <w:color w:val="000000"/>
        </w:rPr>
        <w:br/>
        <w:t>Sosyoloji alanında ulusal ve uluslararası düzeyde tanınan, saygın ve yetkin bireyler yetiştirmeyi amaçlamaktadır. Akademik kadromuzun sürekli gelişimini destekleyerek, en güncel bilgi ve tekniklerle donatılmış eğitim vermeyi hedeflemektedir.</w:t>
      </w:r>
    </w:p>
    <w:p w14:paraId="38D9D99B" w14:textId="77777777" w:rsidR="00680062" w:rsidRDefault="00680062" w:rsidP="00680062">
      <w:pPr>
        <w:pStyle w:val="NormalWeb"/>
        <w:numPr>
          <w:ilvl w:val="0"/>
          <w:numId w:val="59"/>
        </w:numPr>
        <w:tabs>
          <w:tab w:val="clear" w:pos="4536"/>
        </w:tabs>
        <w:spacing w:line="360" w:lineRule="auto"/>
        <w:jc w:val="left"/>
        <w:rPr>
          <w:color w:val="000000"/>
        </w:rPr>
      </w:pPr>
      <w:r>
        <w:rPr>
          <w:rStyle w:val="Gl"/>
          <w:rFonts w:eastAsiaTheme="majorEastAsia"/>
          <w:color w:val="000000"/>
        </w:rPr>
        <w:t>Etik ve Sorumlu Davranış</w:t>
      </w:r>
      <w:r>
        <w:rPr>
          <w:color w:val="000000"/>
        </w:rPr>
        <w:br/>
        <w:t>Eğitim ve araştırma faaliyetlerimizde etik kurallara uyar, toplumsal ve çevresel sorumluluklarımızın bilincinde hareket eder. Mesleki etik değerleri öğrencilere kazandırmayı amaçlar.</w:t>
      </w:r>
    </w:p>
    <w:p w14:paraId="187DE747" w14:textId="77777777" w:rsidR="00680062" w:rsidRDefault="00680062" w:rsidP="00680062">
      <w:pPr>
        <w:pStyle w:val="NormalWeb"/>
        <w:numPr>
          <w:ilvl w:val="0"/>
          <w:numId w:val="59"/>
        </w:numPr>
        <w:tabs>
          <w:tab w:val="clear" w:pos="4536"/>
        </w:tabs>
        <w:spacing w:line="360" w:lineRule="auto"/>
        <w:jc w:val="left"/>
        <w:rPr>
          <w:color w:val="000000"/>
        </w:rPr>
      </w:pPr>
      <w:r>
        <w:rPr>
          <w:rStyle w:val="Gl"/>
          <w:rFonts w:eastAsiaTheme="majorEastAsia"/>
          <w:color w:val="000000"/>
        </w:rPr>
        <w:t>Katılımcı Yönetim</w:t>
      </w:r>
      <w:r>
        <w:rPr>
          <w:color w:val="000000"/>
        </w:rPr>
        <w:br/>
        <w:t>Karar alma süreçlerimizde öğrenciler, akademik ve idari personel ile diğer paydaşların görüş ve önerilerine değer verir, katılımcı bir yönetim anlayışını benimser.</w:t>
      </w:r>
    </w:p>
    <w:p w14:paraId="311E4BB6" w14:textId="77777777" w:rsidR="00680062" w:rsidRDefault="00680062" w:rsidP="00680062">
      <w:pPr>
        <w:pStyle w:val="NormalWeb"/>
        <w:numPr>
          <w:ilvl w:val="0"/>
          <w:numId w:val="59"/>
        </w:numPr>
        <w:tabs>
          <w:tab w:val="clear" w:pos="4536"/>
        </w:tabs>
        <w:spacing w:line="360" w:lineRule="auto"/>
        <w:jc w:val="left"/>
        <w:rPr>
          <w:color w:val="000000"/>
        </w:rPr>
      </w:pPr>
      <w:r>
        <w:rPr>
          <w:rStyle w:val="Gl"/>
          <w:rFonts w:eastAsiaTheme="majorEastAsia"/>
          <w:color w:val="000000"/>
        </w:rPr>
        <w:t>Toplumsal Katkı</w:t>
      </w:r>
      <w:r>
        <w:rPr>
          <w:color w:val="000000"/>
        </w:rPr>
        <w:br/>
        <w:t xml:space="preserve">Sosyoloji alanında ürettiğimiz bilgi ve hizmetleri toplumun yararına sunarak, toplumsal gelişime katkıda bulunmayı hedefler. Yerel ve ulusal düzeyde çeşitli projelerle toplumsal sorumluluk alarak toplumsal sorunların çözüme katkı sağlar. </w:t>
      </w:r>
    </w:p>
    <w:p w14:paraId="724B5271" w14:textId="77777777" w:rsidR="00680062" w:rsidRDefault="00680062" w:rsidP="00680062">
      <w:pPr>
        <w:pStyle w:val="NormalWeb"/>
        <w:numPr>
          <w:ilvl w:val="0"/>
          <w:numId w:val="59"/>
        </w:numPr>
        <w:tabs>
          <w:tab w:val="clear" w:pos="4536"/>
        </w:tabs>
        <w:spacing w:line="360" w:lineRule="auto"/>
        <w:jc w:val="left"/>
        <w:rPr>
          <w:color w:val="000000"/>
        </w:rPr>
      </w:pPr>
      <w:r>
        <w:rPr>
          <w:rStyle w:val="Gl"/>
          <w:rFonts w:eastAsiaTheme="majorEastAsia"/>
          <w:color w:val="000000"/>
        </w:rPr>
        <w:t>Kalite Standartlarına Uyum</w:t>
      </w:r>
      <w:r>
        <w:rPr>
          <w:color w:val="000000"/>
        </w:rPr>
        <w:br/>
        <w:t xml:space="preserve">Ulusal ve uluslararası kalite standartlarına uygun şekilde eğitim-öğretim faaliyetlerini </w:t>
      </w:r>
      <w:r>
        <w:rPr>
          <w:color w:val="000000"/>
        </w:rPr>
        <w:lastRenderedPageBreak/>
        <w:t>yürütür, akreditasyon süreçlerini takip eder ve bu standartları karşılamak için gerekli tüm tedbirleri alır.</w:t>
      </w:r>
    </w:p>
    <w:p w14:paraId="4EA6A446" w14:textId="77777777" w:rsidR="00680062" w:rsidRDefault="00680062" w:rsidP="00680062">
      <w:pPr>
        <w:pStyle w:val="NormalWeb"/>
        <w:numPr>
          <w:ilvl w:val="0"/>
          <w:numId w:val="59"/>
        </w:numPr>
        <w:tabs>
          <w:tab w:val="clear" w:pos="4536"/>
        </w:tabs>
        <w:spacing w:line="360" w:lineRule="auto"/>
        <w:jc w:val="left"/>
        <w:rPr>
          <w:color w:val="000000"/>
        </w:rPr>
      </w:pPr>
      <w:r>
        <w:rPr>
          <w:rStyle w:val="Gl"/>
          <w:rFonts w:eastAsiaTheme="majorEastAsia"/>
          <w:color w:val="000000"/>
        </w:rPr>
        <w:t>İşbirliği ve Paylaşım</w:t>
      </w:r>
      <w:r>
        <w:rPr>
          <w:color w:val="000000"/>
        </w:rPr>
        <w:br/>
        <w:t>Diğer üniversiteler, sektörler ve sivil toplum kuruluşları ile işbirliği yaparak, bilgi ve deneyim paylaşımını teşvik eder. Ortak projeler geliştirir ve uygulayarak,  ekip ruhu yaratmayı amaçlar.</w:t>
      </w:r>
    </w:p>
    <w:p w14:paraId="5554E941" w14:textId="2C380C6D" w:rsidR="00EB5DD7" w:rsidRPr="00680062" w:rsidRDefault="00680062" w:rsidP="00EB5DD7">
      <w:pPr>
        <w:pStyle w:val="NormalWeb"/>
        <w:numPr>
          <w:ilvl w:val="0"/>
          <w:numId w:val="59"/>
        </w:numPr>
        <w:tabs>
          <w:tab w:val="clear" w:pos="4536"/>
        </w:tabs>
        <w:spacing w:line="360" w:lineRule="auto"/>
        <w:jc w:val="left"/>
        <w:rPr>
          <w:color w:val="000000"/>
        </w:rPr>
      </w:pPr>
      <w:r>
        <w:rPr>
          <w:rStyle w:val="Gl"/>
          <w:rFonts w:eastAsiaTheme="majorEastAsia"/>
          <w:color w:val="000000"/>
        </w:rPr>
        <w:t>Çevreye Duyarlılık</w:t>
      </w:r>
      <w:r>
        <w:rPr>
          <w:color w:val="000000"/>
        </w:rPr>
        <w:br/>
        <w:t>Eğitim ve öğretim süreçlerinde çevresel sürdürülebilirliği göz önünde bulundurur, çevre dostu uygulamaları teşvik eder.</w:t>
      </w:r>
    </w:p>
    <w:p w14:paraId="5219CF12" w14:textId="77777777" w:rsidR="00EB5DD7" w:rsidRPr="00EB5DD7" w:rsidRDefault="00EB5DD7" w:rsidP="00EB5DD7"/>
    <w:p w14:paraId="0EE20AD2" w14:textId="77777777" w:rsidR="007A27DA" w:rsidRPr="00A51D4E" w:rsidRDefault="007A27DA" w:rsidP="007A27DA">
      <w:pPr>
        <w:rPr>
          <w:b/>
          <w:bCs/>
          <w:color w:val="000000"/>
        </w:rPr>
      </w:pPr>
      <w:r>
        <w:rPr>
          <w:b/>
          <w:bCs/>
          <w:color w:val="000000"/>
        </w:rPr>
        <w:t>EĞİTİM VE ÖĞRETİM POLİTİKASI</w:t>
      </w:r>
    </w:p>
    <w:p w14:paraId="10C5E598" w14:textId="77777777" w:rsidR="007A27DA" w:rsidRPr="00F92410" w:rsidRDefault="007A27DA" w:rsidP="007A27DA">
      <w:pPr>
        <w:pStyle w:val="AralkYok"/>
        <w:spacing w:line="360" w:lineRule="auto"/>
        <w:ind w:firstLine="284"/>
        <w:jc w:val="both"/>
        <w:rPr>
          <w:sz w:val="24"/>
          <w:szCs w:val="24"/>
          <w:lang w:eastAsia="tr-TR"/>
        </w:rPr>
      </w:pPr>
      <w:r w:rsidRPr="00F92410">
        <w:rPr>
          <w:sz w:val="24"/>
          <w:szCs w:val="24"/>
          <w:lang w:eastAsia="tr-TR"/>
        </w:rPr>
        <w:t>Eğitim-öğretim politikamızda amacımız öğrenci merkezli olarak eleştirel düşünme, sorgulama alışkanlığı gelişmiş, problem çözme yeteneği yüksek, üretken, özgün fikirlere sahip, dünyadaki bilimsel ve toplumsal olayları takip eden, gelişmeleri yorumlayabilen, demokratik, insan ve hayvan haklarına saygılı bireyler yetiştirmektir.</w:t>
      </w:r>
    </w:p>
    <w:p w14:paraId="1305C0C1" w14:textId="77777777" w:rsidR="007A27DA" w:rsidRPr="00F92410" w:rsidRDefault="007A27DA" w:rsidP="007A27DA">
      <w:pPr>
        <w:pStyle w:val="AralkYok"/>
        <w:spacing w:before="160" w:after="160" w:line="360" w:lineRule="auto"/>
        <w:ind w:firstLine="284"/>
        <w:jc w:val="both"/>
        <w:rPr>
          <w:b/>
          <w:bCs/>
          <w:sz w:val="24"/>
          <w:szCs w:val="24"/>
        </w:rPr>
      </w:pPr>
      <w:r w:rsidRPr="00F92410">
        <w:rPr>
          <w:b/>
          <w:bCs/>
          <w:sz w:val="24"/>
          <w:szCs w:val="24"/>
        </w:rPr>
        <w:t xml:space="preserve">Hedeflerimiz; </w:t>
      </w:r>
    </w:p>
    <w:p w14:paraId="5EC058FE" w14:textId="77777777" w:rsidR="007A27DA" w:rsidRPr="00F92410" w:rsidRDefault="007A27DA" w:rsidP="007A27DA">
      <w:pPr>
        <w:pStyle w:val="AralkYok"/>
        <w:widowControl/>
        <w:numPr>
          <w:ilvl w:val="0"/>
          <w:numId w:val="60"/>
        </w:numPr>
        <w:autoSpaceDE/>
        <w:autoSpaceDN/>
        <w:spacing w:line="360" w:lineRule="auto"/>
        <w:jc w:val="both"/>
        <w:rPr>
          <w:sz w:val="24"/>
          <w:szCs w:val="24"/>
        </w:rPr>
      </w:pPr>
      <w:r w:rsidRPr="00F92410">
        <w:rPr>
          <w:sz w:val="24"/>
          <w:szCs w:val="24"/>
        </w:rPr>
        <w:t>Eğitim ve öğretimde yenilikçi yöntemleri, yaklaşımları değerlendirmek, uygulamak,</w:t>
      </w:r>
    </w:p>
    <w:p w14:paraId="142300E9" w14:textId="77777777" w:rsidR="007A27DA" w:rsidRPr="00F92410" w:rsidRDefault="007A27DA" w:rsidP="007A27DA">
      <w:pPr>
        <w:pStyle w:val="AralkYok"/>
        <w:widowControl/>
        <w:numPr>
          <w:ilvl w:val="0"/>
          <w:numId w:val="60"/>
        </w:numPr>
        <w:autoSpaceDE/>
        <w:autoSpaceDN/>
        <w:spacing w:line="360" w:lineRule="auto"/>
        <w:jc w:val="both"/>
        <w:rPr>
          <w:sz w:val="24"/>
          <w:szCs w:val="24"/>
        </w:rPr>
      </w:pPr>
      <w:r w:rsidRPr="00F92410">
        <w:rPr>
          <w:sz w:val="24"/>
          <w:szCs w:val="24"/>
        </w:rPr>
        <w:t>Kişisel ve toplumsal gelişimi destekleyen, üretkenliği teşvik eden verimli ve huzurlu eğitim ve öğretim ortamı oluşturmak.</w:t>
      </w:r>
    </w:p>
    <w:p w14:paraId="1DE6AF0E" w14:textId="77777777" w:rsidR="007A27DA" w:rsidRPr="00F92410" w:rsidRDefault="007A27DA" w:rsidP="007A27DA">
      <w:pPr>
        <w:pStyle w:val="AralkYok"/>
        <w:widowControl/>
        <w:numPr>
          <w:ilvl w:val="0"/>
          <w:numId w:val="60"/>
        </w:numPr>
        <w:autoSpaceDE/>
        <w:autoSpaceDN/>
        <w:spacing w:line="360" w:lineRule="auto"/>
        <w:jc w:val="both"/>
        <w:rPr>
          <w:sz w:val="24"/>
          <w:szCs w:val="24"/>
        </w:rPr>
      </w:pPr>
      <w:r w:rsidRPr="00F92410">
        <w:rPr>
          <w:sz w:val="24"/>
          <w:szCs w:val="24"/>
        </w:rPr>
        <w:t xml:space="preserve">Ölçme ve değerlendirme sürecinde objektif, gelişmeleri izleyen, farkındalığı artıran bir anlayış içinde olmak. Değerlendirme ölçütlerini duyurmak, sınav sonuçlarını sınıfta değerlendirmek, başarı ya da başarısızlığın nedenlerini anlamak için çaba harcamak.  </w:t>
      </w:r>
    </w:p>
    <w:p w14:paraId="377111F1" w14:textId="77777777" w:rsidR="00EB5DD7" w:rsidRPr="00EB5DD7" w:rsidRDefault="00EB5DD7" w:rsidP="00EB5DD7"/>
    <w:p w14:paraId="6DCF456F" w14:textId="77777777" w:rsidR="00EB5DD7" w:rsidRPr="00EB5DD7" w:rsidRDefault="00EB5DD7" w:rsidP="00EB5DD7"/>
    <w:p w14:paraId="104C3A13" w14:textId="77777777" w:rsidR="00EB5DD7" w:rsidRPr="00EB5DD7" w:rsidRDefault="00EB5DD7" w:rsidP="00EB5DD7"/>
    <w:p w14:paraId="1703E31D" w14:textId="77777777" w:rsidR="00EB5DD7" w:rsidRPr="00EB5DD7" w:rsidRDefault="00EB5DD7" w:rsidP="00EB5DD7"/>
    <w:p w14:paraId="4499C80C" w14:textId="77777777" w:rsidR="00EB5DD7" w:rsidRPr="00EB5DD7" w:rsidRDefault="00EB5DD7" w:rsidP="00EB5DD7"/>
    <w:p w14:paraId="37866929" w14:textId="77777777" w:rsidR="007A27DA" w:rsidRPr="00AB079C" w:rsidRDefault="007A27DA" w:rsidP="007A27DA">
      <w:pPr>
        <w:pStyle w:val="AralkYok"/>
        <w:rPr>
          <w:b/>
          <w:bCs/>
          <w:color w:val="000000"/>
        </w:rPr>
      </w:pPr>
      <w:r w:rsidRPr="00AB079C">
        <w:rPr>
          <w:b/>
        </w:rPr>
        <w:t>ARAŞTIRMA GELİŞTİRME POLİTİKASI</w:t>
      </w:r>
    </w:p>
    <w:p w14:paraId="3A7D2323" w14:textId="77777777" w:rsidR="007A27DA" w:rsidRDefault="007A27DA" w:rsidP="007A27DA">
      <w:pPr>
        <w:spacing w:line="360" w:lineRule="auto"/>
        <w:ind w:firstLine="284"/>
      </w:pPr>
      <w:r>
        <w:lastRenderedPageBreak/>
        <w:t xml:space="preserve">Sosyoloji bölümünün fakültenin yaklaşımına uygun olarak araştırma- geliştirme politikası amacı; bütün bölümlerinde araştırma etiğini benimsemiş, proje hazırlama bilgi ve becerilerine sahip, saha ve deneysel çalışmalara yatkın öğrenciler yetiştirmektir. </w:t>
      </w:r>
    </w:p>
    <w:p w14:paraId="6DB9B600" w14:textId="77777777" w:rsidR="007A27DA" w:rsidRDefault="007A27DA" w:rsidP="007A27DA">
      <w:pPr>
        <w:spacing w:line="360" w:lineRule="auto"/>
        <w:ind w:firstLine="284"/>
      </w:pPr>
      <w:r>
        <w:t xml:space="preserve">Bu amaca ulaşabilmek için hedeflerimiz; </w:t>
      </w:r>
    </w:p>
    <w:p w14:paraId="0888185D" w14:textId="77777777" w:rsidR="007A27DA" w:rsidRDefault="007A27DA" w:rsidP="007A27DA">
      <w:pPr>
        <w:pStyle w:val="ListeParagraf"/>
        <w:numPr>
          <w:ilvl w:val="0"/>
          <w:numId w:val="61"/>
        </w:numPr>
        <w:tabs>
          <w:tab w:val="clear" w:pos="4536"/>
        </w:tabs>
        <w:spacing w:after="0" w:line="360" w:lineRule="auto"/>
      </w:pPr>
      <w:r>
        <w:t>TÜBİTAK 2209-A Öğrenci destekleme proje çalışmalarının öğrenciler tarafından benimsenmesini sağlamak, bireysel veya grup olarak proje önerisi hazırlamak ve saha çalışmalarını sürdürmek, rapor yazabilmek ve TÜBİTAK’a gönderme kararlılığı içinde olmak,</w:t>
      </w:r>
    </w:p>
    <w:p w14:paraId="681B4CB9" w14:textId="77777777" w:rsidR="007A27DA" w:rsidRDefault="007A27DA" w:rsidP="007A27DA">
      <w:pPr>
        <w:pStyle w:val="ListeParagraf"/>
        <w:numPr>
          <w:ilvl w:val="0"/>
          <w:numId w:val="61"/>
        </w:numPr>
        <w:tabs>
          <w:tab w:val="clear" w:pos="4536"/>
        </w:tabs>
        <w:spacing w:after="0" w:line="360" w:lineRule="auto"/>
      </w:pPr>
      <w:r>
        <w:t>Öğrencilerin mezuniyet tezlerini TÜBİTAK projeleri üzerinden veya ayrı çalışmalar olarak organize etmelerini sağlamak,</w:t>
      </w:r>
    </w:p>
    <w:p w14:paraId="7A5B4419" w14:textId="77777777" w:rsidR="007A27DA" w:rsidRDefault="007A27DA" w:rsidP="007A27DA">
      <w:pPr>
        <w:pStyle w:val="ListeParagraf"/>
        <w:numPr>
          <w:ilvl w:val="0"/>
          <w:numId w:val="61"/>
        </w:numPr>
        <w:tabs>
          <w:tab w:val="clear" w:pos="4536"/>
        </w:tabs>
        <w:spacing w:after="0" w:line="360" w:lineRule="auto"/>
      </w:pPr>
      <w:r>
        <w:t>Fakültenizin iç ve dış paydaşlarıyla birlikte üst düzey bilimsel araştırmaların, projelerin oluşturulması için uygun koşulları sağlamak, iş birliğini geliştirmek,</w:t>
      </w:r>
    </w:p>
    <w:p w14:paraId="1A506CB1" w14:textId="77777777" w:rsidR="007A27DA" w:rsidRDefault="007A27DA" w:rsidP="007A27DA">
      <w:pPr>
        <w:pStyle w:val="ListeParagraf"/>
        <w:numPr>
          <w:ilvl w:val="0"/>
          <w:numId w:val="61"/>
        </w:numPr>
        <w:tabs>
          <w:tab w:val="clear" w:pos="4536"/>
        </w:tabs>
        <w:spacing w:after="0" w:line="360" w:lineRule="auto"/>
      </w:pPr>
      <w:r>
        <w:t>Bölümümüzde her birinde yüksek lisans programı açabilmek için çalışmaları sürdürmek,</w:t>
      </w:r>
    </w:p>
    <w:p w14:paraId="1A6694A6" w14:textId="77777777" w:rsidR="007A27DA" w:rsidRDefault="007A27DA" w:rsidP="007A27DA">
      <w:pPr>
        <w:pStyle w:val="ListeParagraf"/>
        <w:numPr>
          <w:ilvl w:val="0"/>
          <w:numId w:val="61"/>
        </w:numPr>
        <w:tabs>
          <w:tab w:val="clear" w:pos="4536"/>
        </w:tabs>
        <w:spacing w:after="0" w:line="360" w:lineRule="auto"/>
      </w:pPr>
      <w:r>
        <w:t xml:space="preserve">Bölümler arasında lisansüstü programları oluşturmak ve iş birliğini teşvik etmek. </w:t>
      </w:r>
    </w:p>
    <w:p w14:paraId="6C616FAE" w14:textId="77777777" w:rsidR="007A27DA" w:rsidRPr="00EB5DD7" w:rsidRDefault="007A27DA" w:rsidP="007A27DA">
      <w:pPr>
        <w:spacing w:line="360" w:lineRule="auto"/>
      </w:pPr>
    </w:p>
    <w:p w14:paraId="2773A971" w14:textId="77777777" w:rsidR="007A27DA" w:rsidRDefault="007A27DA" w:rsidP="007A27DA">
      <w:pPr>
        <w:pStyle w:val="GvdeMetni"/>
        <w:spacing w:before="240" w:after="120" w:line="360" w:lineRule="auto"/>
        <w:ind w:left="0" w:firstLine="567"/>
      </w:pPr>
      <w:r>
        <w:t>HESAP</w:t>
      </w:r>
      <w:r>
        <w:rPr>
          <w:spacing w:val="-5"/>
        </w:rPr>
        <w:t xml:space="preserve"> </w:t>
      </w:r>
      <w:r>
        <w:t xml:space="preserve">VERİLEBİLİRLİK </w:t>
      </w:r>
      <w:r>
        <w:rPr>
          <w:spacing w:val="-2"/>
        </w:rPr>
        <w:t>POLİTİKASI</w:t>
      </w:r>
    </w:p>
    <w:p w14:paraId="1B380EA6" w14:textId="77777777" w:rsidR="007A27DA" w:rsidRDefault="007A27DA" w:rsidP="007A27DA">
      <w:pPr>
        <w:pStyle w:val="NormalWeb"/>
        <w:spacing w:line="360" w:lineRule="auto"/>
        <w:rPr>
          <w:color w:val="000000"/>
        </w:rPr>
      </w:pPr>
      <w:r>
        <w:rPr>
          <w:color w:val="000000"/>
        </w:rPr>
        <w:t>Antalya Belek Üniversitesi İnsani Bilimler Fakültesi Sosyoloji bölümü olarak, şeffaflık ve hesap verebilirlik ilkelerini önemli görüyoruz. Bu kapsamda Sosyoloji Bölümü aşağıdaki politikalar ve uygulamalar doğrultusunda hareket etmektedir:</w:t>
      </w:r>
    </w:p>
    <w:p w14:paraId="5096AB6E" w14:textId="77777777" w:rsidR="007A27DA" w:rsidRDefault="007A27DA" w:rsidP="007A27DA">
      <w:pPr>
        <w:pStyle w:val="NormalWeb"/>
        <w:numPr>
          <w:ilvl w:val="0"/>
          <w:numId w:val="62"/>
        </w:numPr>
        <w:tabs>
          <w:tab w:val="clear" w:pos="4536"/>
        </w:tabs>
        <w:spacing w:line="360" w:lineRule="auto"/>
        <w:jc w:val="left"/>
        <w:rPr>
          <w:color w:val="000000"/>
        </w:rPr>
      </w:pPr>
      <w:r>
        <w:rPr>
          <w:rStyle w:val="Gl"/>
          <w:rFonts w:eastAsiaTheme="majorEastAsia"/>
          <w:color w:val="000000"/>
        </w:rPr>
        <w:t>İç Denetim ve Değerlendirme Süreçleri</w:t>
      </w:r>
      <w:r>
        <w:rPr>
          <w:color w:val="000000"/>
        </w:rPr>
        <w:br/>
        <w:t>Bölümümüz düzenli iç denetim süreçleri ile yönetim ve operasyonel faaliyetlerini değerlendirir ve iyileştirme fırsatlarını belirler.</w:t>
      </w:r>
    </w:p>
    <w:p w14:paraId="3F3B6C7C" w14:textId="77777777" w:rsidR="007A27DA" w:rsidRDefault="007A27DA" w:rsidP="007A27DA">
      <w:pPr>
        <w:pStyle w:val="NormalWeb"/>
        <w:numPr>
          <w:ilvl w:val="0"/>
          <w:numId w:val="62"/>
        </w:numPr>
        <w:tabs>
          <w:tab w:val="clear" w:pos="4536"/>
        </w:tabs>
        <w:spacing w:line="360" w:lineRule="auto"/>
        <w:jc w:val="left"/>
        <w:rPr>
          <w:color w:val="000000"/>
        </w:rPr>
      </w:pPr>
      <w:r>
        <w:rPr>
          <w:rStyle w:val="Gl"/>
          <w:rFonts w:eastAsiaTheme="majorEastAsia"/>
          <w:color w:val="000000"/>
        </w:rPr>
        <w:t>Kamuoyu ve Paydaş İlişkileri</w:t>
      </w:r>
      <w:r>
        <w:rPr>
          <w:color w:val="000000"/>
        </w:rPr>
        <w:br/>
        <w:t>Mezunların ve diğer paydaşların geri bildirimlerini önemseyerek, açık iletişim kanallarıyla kamuoyuna hesap verebilir şekilde bilgi sağlar.</w:t>
      </w:r>
    </w:p>
    <w:p w14:paraId="65BD9C7F" w14:textId="77777777" w:rsidR="007A27DA" w:rsidRDefault="007A27DA" w:rsidP="007A27DA">
      <w:pPr>
        <w:pStyle w:val="NormalWeb"/>
        <w:numPr>
          <w:ilvl w:val="0"/>
          <w:numId w:val="62"/>
        </w:numPr>
        <w:tabs>
          <w:tab w:val="clear" w:pos="4536"/>
        </w:tabs>
        <w:spacing w:line="360" w:lineRule="auto"/>
        <w:jc w:val="left"/>
        <w:rPr>
          <w:color w:val="000000"/>
        </w:rPr>
      </w:pPr>
      <w:r>
        <w:rPr>
          <w:rStyle w:val="Gl"/>
          <w:rFonts w:eastAsiaTheme="majorEastAsia"/>
          <w:color w:val="000000"/>
        </w:rPr>
        <w:t>Finansal Yönetim ve Bütçe Kontrolü</w:t>
      </w:r>
      <w:r>
        <w:rPr>
          <w:color w:val="000000"/>
        </w:rPr>
        <w:br/>
        <w:t>Program bütçelerini titizlikle yönetir, harcamaları kontrol altında tutar ve finansal kaynakların etkin kullanımını sağlamak için çaba gösterir.</w:t>
      </w:r>
    </w:p>
    <w:p w14:paraId="3629B0F8" w14:textId="77777777" w:rsidR="007A27DA" w:rsidRDefault="007A27DA" w:rsidP="007A27DA">
      <w:pPr>
        <w:pStyle w:val="NormalWeb"/>
        <w:numPr>
          <w:ilvl w:val="0"/>
          <w:numId w:val="62"/>
        </w:numPr>
        <w:tabs>
          <w:tab w:val="clear" w:pos="4536"/>
        </w:tabs>
        <w:spacing w:line="360" w:lineRule="auto"/>
        <w:jc w:val="left"/>
        <w:rPr>
          <w:color w:val="000000"/>
        </w:rPr>
      </w:pPr>
      <w:r>
        <w:rPr>
          <w:rStyle w:val="Gl"/>
          <w:rFonts w:eastAsiaTheme="majorEastAsia"/>
          <w:color w:val="000000"/>
        </w:rPr>
        <w:lastRenderedPageBreak/>
        <w:t>Performans Değerlendirme ve Raporlama</w:t>
      </w:r>
    </w:p>
    <w:p w14:paraId="7876E518" w14:textId="77777777" w:rsidR="007A27DA" w:rsidRDefault="007A27DA" w:rsidP="007A27DA">
      <w:pPr>
        <w:pStyle w:val="NormalWeb"/>
        <w:numPr>
          <w:ilvl w:val="0"/>
          <w:numId w:val="62"/>
        </w:numPr>
        <w:tabs>
          <w:tab w:val="clear" w:pos="4536"/>
        </w:tabs>
        <w:spacing w:line="360" w:lineRule="auto"/>
        <w:jc w:val="left"/>
        <w:rPr>
          <w:color w:val="000000"/>
        </w:rPr>
      </w:pPr>
      <w:r>
        <w:rPr>
          <w:color w:val="000000"/>
        </w:rPr>
        <w:t>Bölümün performansını düzenli olarak değerlendirir, bu değerlendirmeleri açık ve anlaşılır raporlar halinde paydaşlarıyla paylaşır.</w:t>
      </w:r>
    </w:p>
    <w:p w14:paraId="043FC31B" w14:textId="77777777" w:rsidR="007A27DA" w:rsidRDefault="007A27DA" w:rsidP="007A27DA">
      <w:pPr>
        <w:pStyle w:val="NormalWeb"/>
        <w:numPr>
          <w:ilvl w:val="0"/>
          <w:numId w:val="62"/>
        </w:numPr>
        <w:tabs>
          <w:tab w:val="clear" w:pos="4536"/>
        </w:tabs>
        <w:spacing w:line="360" w:lineRule="auto"/>
        <w:jc w:val="left"/>
        <w:rPr>
          <w:color w:val="000000"/>
        </w:rPr>
      </w:pPr>
      <w:r>
        <w:rPr>
          <w:rStyle w:val="Gl"/>
          <w:rFonts w:eastAsiaTheme="majorEastAsia"/>
          <w:color w:val="000000"/>
        </w:rPr>
        <w:t>Yasal Uyumluluk ve Etik İlkeler</w:t>
      </w:r>
      <w:r>
        <w:rPr>
          <w:color w:val="000000"/>
        </w:rPr>
        <w:br/>
        <w:t>Bölümün faaliyetleri ve kararları, yürürlükteki yasal düzenlemelere ve etik standartlara tam uyum içinde gerçekleştirilir.</w:t>
      </w:r>
    </w:p>
    <w:p w14:paraId="1D2CA02D" w14:textId="77777777" w:rsidR="007A27DA" w:rsidRDefault="007A27DA" w:rsidP="007A27DA">
      <w:pPr>
        <w:pStyle w:val="NormalWeb"/>
        <w:numPr>
          <w:ilvl w:val="0"/>
          <w:numId w:val="62"/>
        </w:numPr>
        <w:tabs>
          <w:tab w:val="clear" w:pos="4536"/>
        </w:tabs>
        <w:spacing w:line="360" w:lineRule="auto"/>
        <w:jc w:val="left"/>
        <w:rPr>
          <w:color w:val="000000"/>
        </w:rPr>
      </w:pPr>
      <w:r>
        <w:rPr>
          <w:rStyle w:val="Gl"/>
          <w:rFonts w:eastAsiaTheme="majorEastAsia"/>
          <w:color w:val="000000"/>
        </w:rPr>
        <w:t>Sürdürülebilirlik ve Çevresel Duyarlılık</w:t>
      </w:r>
      <w:r>
        <w:rPr>
          <w:color w:val="000000"/>
        </w:rPr>
        <w:br/>
        <w:t>Çevresel etkileri en aza indirmek ve sürdürülebilirlik ilkelerine uygun olarak hareket etmek için çaba gösterir, çevresel performansını düzenli olarak değerlendirir.</w:t>
      </w:r>
    </w:p>
    <w:p w14:paraId="5409AF1F" w14:textId="77777777" w:rsidR="007A27DA" w:rsidRPr="00A36CD9" w:rsidRDefault="007A27DA" w:rsidP="007A27DA">
      <w:pPr>
        <w:pStyle w:val="NormalWeb"/>
        <w:numPr>
          <w:ilvl w:val="0"/>
          <w:numId w:val="62"/>
        </w:numPr>
        <w:tabs>
          <w:tab w:val="clear" w:pos="4536"/>
        </w:tabs>
        <w:spacing w:line="360" w:lineRule="auto"/>
        <w:jc w:val="left"/>
        <w:rPr>
          <w:color w:val="000000"/>
        </w:rPr>
      </w:pPr>
      <w:r>
        <w:rPr>
          <w:rStyle w:val="Gl"/>
          <w:rFonts w:eastAsiaTheme="majorEastAsia"/>
          <w:color w:val="000000"/>
        </w:rPr>
        <w:t>Toplumsal Katılım ve Transparan Yönetim</w:t>
      </w:r>
      <w:r>
        <w:rPr>
          <w:color w:val="000000"/>
        </w:rPr>
        <w:br/>
        <w:t>Mezunlarıyla ve toplumun diğer paydaşlarıyla etkili bir şekilde iletişim kurar, karar alma süreçlerine onları dâhil eder.</w:t>
      </w:r>
    </w:p>
    <w:p w14:paraId="7B86C0C5" w14:textId="77777777" w:rsidR="007A27DA" w:rsidRPr="00A51D4E" w:rsidRDefault="007A27DA" w:rsidP="007A27DA">
      <w:pPr>
        <w:rPr>
          <w:b/>
          <w:bCs/>
          <w:color w:val="000000"/>
        </w:rPr>
      </w:pPr>
      <w:r>
        <w:rPr>
          <w:b/>
          <w:bCs/>
        </w:rPr>
        <w:t>TOPLUMSAL KATKI POLİTİKASI</w:t>
      </w:r>
    </w:p>
    <w:p w14:paraId="7B9E3E0C" w14:textId="77777777" w:rsidR="007A27DA" w:rsidRDefault="007A27DA" w:rsidP="007A27DA">
      <w:pPr>
        <w:pStyle w:val="AralkYok"/>
        <w:spacing w:line="360" w:lineRule="auto"/>
        <w:ind w:firstLine="284"/>
        <w:jc w:val="both"/>
        <w:rPr>
          <w:sz w:val="24"/>
          <w:szCs w:val="24"/>
        </w:rPr>
      </w:pPr>
      <w:r>
        <w:rPr>
          <w:sz w:val="24"/>
          <w:szCs w:val="24"/>
        </w:rPr>
        <w:t>Antalya Belek Üniversitesi İnsani Bilimler Fakültesi’nin toplumsal</w:t>
      </w:r>
      <w:r w:rsidRPr="00151D57">
        <w:rPr>
          <w:rStyle w:val="Gl"/>
          <w:rFonts w:eastAsiaTheme="majorEastAsia"/>
          <w:sz w:val="24"/>
          <w:szCs w:val="24"/>
        </w:rPr>
        <w:t xml:space="preserve"> </w:t>
      </w:r>
      <w:r w:rsidRPr="00F637BC">
        <w:rPr>
          <w:rStyle w:val="Gl"/>
          <w:rFonts w:eastAsiaTheme="majorEastAsia"/>
          <w:sz w:val="24"/>
          <w:szCs w:val="24"/>
        </w:rPr>
        <w:t xml:space="preserve">katkı politikasına uygun olarak </w:t>
      </w:r>
      <w:r>
        <w:rPr>
          <w:rStyle w:val="Gl"/>
          <w:rFonts w:eastAsiaTheme="majorEastAsia"/>
          <w:sz w:val="24"/>
          <w:szCs w:val="24"/>
        </w:rPr>
        <w:t>S</w:t>
      </w:r>
      <w:r w:rsidRPr="00F637BC">
        <w:rPr>
          <w:rStyle w:val="Gl"/>
          <w:rFonts w:eastAsiaTheme="majorEastAsia"/>
          <w:sz w:val="24"/>
          <w:szCs w:val="24"/>
        </w:rPr>
        <w:t xml:space="preserve">osyoloji </w:t>
      </w:r>
      <w:r>
        <w:rPr>
          <w:rStyle w:val="Gl"/>
          <w:rFonts w:eastAsiaTheme="majorEastAsia"/>
          <w:sz w:val="24"/>
          <w:szCs w:val="24"/>
        </w:rPr>
        <w:t>B</w:t>
      </w:r>
      <w:r w:rsidRPr="00F637BC">
        <w:rPr>
          <w:rStyle w:val="Gl"/>
          <w:rFonts w:eastAsiaTheme="majorEastAsia"/>
          <w:sz w:val="24"/>
          <w:szCs w:val="24"/>
        </w:rPr>
        <w:t>ölümün amacı; e</w:t>
      </w:r>
      <w:r w:rsidRPr="00F637BC">
        <w:rPr>
          <w:sz w:val="24"/>
          <w:szCs w:val="24"/>
        </w:rPr>
        <w:t>ğitim-öğretimde toplumun ihtiyaçlarını göz ardı etmemek, ona uygun gerçekleştirmek, sosyal sorumluluk bilincinin öğrencilerine aşılanmasını</w:t>
      </w:r>
      <w:r>
        <w:rPr>
          <w:sz w:val="24"/>
          <w:szCs w:val="24"/>
        </w:rPr>
        <w:t xml:space="preserve"> sağlamak.</w:t>
      </w:r>
      <w:r w:rsidRPr="0085460F">
        <w:rPr>
          <w:sz w:val="24"/>
          <w:szCs w:val="24"/>
        </w:rPr>
        <w:t xml:space="preserve"> </w:t>
      </w:r>
      <w:r>
        <w:rPr>
          <w:sz w:val="24"/>
          <w:szCs w:val="24"/>
        </w:rPr>
        <w:t xml:space="preserve">Sosyolog adaylarının bireysel, çevresel, toplumsal sorunları anlama ve çözme iradesini güçlendirmektir. </w:t>
      </w:r>
    </w:p>
    <w:p w14:paraId="00BF5590" w14:textId="77777777" w:rsidR="007A27DA" w:rsidRDefault="007A27DA" w:rsidP="007A27DA">
      <w:pPr>
        <w:pStyle w:val="AralkYok"/>
        <w:spacing w:before="160" w:after="160" w:line="360" w:lineRule="auto"/>
        <w:jc w:val="both"/>
        <w:rPr>
          <w:b/>
          <w:bCs/>
          <w:sz w:val="24"/>
          <w:szCs w:val="24"/>
        </w:rPr>
      </w:pPr>
      <w:r w:rsidRPr="00C91A70">
        <w:rPr>
          <w:b/>
          <w:bCs/>
          <w:sz w:val="24"/>
          <w:szCs w:val="24"/>
        </w:rPr>
        <w:t xml:space="preserve">Bu amaçlara ulaşmak için hedeflerimiz; </w:t>
      </w:r>
    </w:p>
    <w:p w14:paraId="47422AE3" w14:textId="77777777" w:rsidR="007A27DA" w:rsidRDefault="007A27DA" w:rsidP="007A27DA">
      <w:pPr>
        <w:pStyle w:val="AralkYok"/>
        <w:widowControl/>
        <w:numPr>
          <w:ilvl w:val="0"/>
          <w:numId w:val="63"/>
        </w:numPr>
        <w:autoSpaceDE/>
        <w:autoSpaceDN/>
        <w:spacing w:before="160" w:after="160" w:line="360" w:lineRule="auto"/>
        <w:jc w:val="both"/>
        <w:rPr>
          <w:b/>
          <w:bCs/>
          <w:sz w:val="24"/>
          <w:szCs w:val="24"/>
        </w:rPr>
      </w:pPr>
      <w:r>
        <w:rPr>
          <w:sz w:val="24"/>
          <w:szCs w:val="24"/>
        </w:rPr>
        <w:t>İletişim sorunlarını, insanlar arasında doğru iletişim biçimlerini değerlendirmek için konunun uzmanı kişilerden destek almak, seminer, konferans çalışmalarını yürütmek,</w:t>
      </w:r>
    </w:p>
    <w:p w14:paraId="50741B6F" w14:textId="77777777" w:rsidR="007A27DA" w:rsidRPr="00C91A70" w:rsidRDefault="007A27DA" w:rsidP="007A27DA">
      <w:pPr>
        <w:pStyle w:val="AralkYok"/>
        <w:widowControl/>
        <w:numPr>
          <w:ilvl w:val="0"/>
          <w:numId w:val="63"/>
        </w:numPr>
        <w:autoSpaceDE/>
        <w:autoSpaceDN/>
        <w:spacing w:before="160" w:after="160" w:line="360" w:lineRule="auto"/>
        <w:jc w:val="both"/>
        <w:rPr>
          <w:b/>
          <w:bCs/>
          <w:sz w:val="24"/>
          <w:szCs w:val="24"/>
        </w:rPr>
      </w:pPr>
      <w:r w:rsidRPr="00C91A70">
        <w:rPr>
          <w:sz w:val="24"/>
          <w:szCs w:val="24"/>
        </w:rPr>
        <w:t>Öğrenci topluluklarının toplumsal duyarlılığa dönük çalışmalarını desteklemek</w:t>
      </w:r>
      <w:r>
        <w:rPr>
          <w:sz w:val="24"/>
          <w:szCs w:val="24"/>
        </w:rPr>
        <w:t>.</w:t>
      </w:r>
    </w:p>
    <w:p w14:paraId="114D55E2" w14:textId="77777777" w:rsidR="007A27DA" w:rsidRDefault="007A27DA" w:rsidP="007A27DA">
      <w:pPr>
        <w:pStyle w:val="AralkYok"/>
        <w:widowControl/>
        <w:numPr>
          <w:ilvl w:val="0"/>
          <w:numId w:val="63"/>
        </w:numPr>
        <w:autoSpaceDE/>
        <w:autoSpaceDN/>
        <w:spacing w:before="160" w:after="160" w:line="360" w:lineRule="auto"/>
        <w:jc w:val="both"/>
        <w:rPr>
          <w:b/>
          <w:bCs/>
          <w:sz w:val="24"/>
          <w:szCs w:val="24"/>
        </w:rPr>
      </w:pPr>
      <w:r>
        <w:rPr>
          <w:sz w:val="24"/>
          <w:szCs w:val="24"/>
        </w:rPr>
        <w:t xml:space="preserve">Öğrencilerin </w:t>
      </w:r>
      <w:r w:rsidRPr="00C91A70">
        <w:rPr>
          <w:sz w:val="24"/>
          <w:szCs w:val="24"/>
        </w:rPr>
        <w:t>küresel gelişmeleri takip</w:t>
      </w:r>
      <w:r>
        <w:rPr>
          <w:sz w:val="24"/>
          <w:szCs w:val="24"/>
        </w:rPr>
        <w:t xml:space="preserve"> etmesini sağlamak adına güncel örneklerden sıklıkla yararlanmak. </w:t>
      </w:r>
    </w:p>
    <w:p w14:paraId="5EE4696F" w14:textId="77777777" w:rsidR="007A27DA" w:rsidRDefault="007A27DA" w:rsidP="007A27DA">
      <w:pPr>
        <w:pStyle w:val="AralkYok"/>
        <w:widowControl/>
        <w:numPr>
          <w:ilvl w:val="0"/>
          <w:numId w:val="63"/>
        </w:numPr>
        <w:autoSpaceDE/>
        <w:autoSpaceDN/>
        <w:spacing w:before="160" w:after="160" w:line="360" w:lineRule="auto"/>
        <w:jc w:val="both"/>
        <w:rPr>
          <w:b/>
          <w:bCs/>
          <w:sz w:val="24"/>
          <w:szCs w:val="24"/>
        </w:rPr>
      </w:pPr>
      <w:r w:rsidRPr="00C91A70">
        <w:rPr>
          <w:sz w:val="24"/>
          <w:szCs w:val="24"/>
        </w:rPr>
        <w:t>Sosyal- kültürel zenginliklerinin ortaya çıkarılmasına, korunmasına ve geliştirilmesine katkıda bulunmak üzere saha araştırmalarına yönelmek ve bu konuda proje ve mezuniyet tezlerini teşvik etmek</w:t>
      </w:r>
      <w:r>
        <w:rPr>
          <w:sz w:val="24"/>
          <w:szCs w:val="24"/>
        </w:rPr>
        <w:t>.</w:t>
      </w:r>
    </w:p>
    <w:p w14:paraId="7BADB936" w14:textId="77777777" w:rsidR="007A27DA" w:rsidRDefault="007A27DA" w:rsidP="007A27DA">
      <w:pPr>
        <w:pStyle w:val="AralkYok"/>
        <w:widowControl/>
        <w:numPr>
          <w:ilvl w:val="0"/>
          <w:numId w:val="63"/>
        </w:numPr>
        <w:autoSpaceDE/>
        <w:autoSpaceDN/>
        <w:spacing w:before="160" w:after="160" w:line="360" w:lineRule="auto"/>
        <w:jc w:val="both"/>
        <w:rPr>
          <w:b/>
          <w:bCs/>
          <w:sz w:val="24"/>
          <w:szCs w:val="24"/>
        </w:rPr>
      </w:pPr>
      <w:r w:rsidRPr="00C91A70">
        <w:rPr>
          <w:sz w:val="24"/>
          <w:szCs w:val="24"/>
        </w:rPr>
        <w:t>Yerel sorunların / ihtiyaçların belirlenmesi ve projelendirilmesi için yerel yönetimlerle iş birliğini geliştirmek</w:t>
      </w:r>
      <w:r>
        <w:rPr>
          <w:sz w:val="24"/>
          <w:szCs w:val="24"/>
        </w:rPr>
        <w:t>.</w:t>
      </w:r>
    </w:p>
    <w:p w14:paraId="52A7506A" w14:textId="77777777" w:rsidR="007A27DA" w:rsidRDefault="007A27DA" w:rsidP="007A27DA">
      <w:pPr>
        <w:pStyle w:val="AralkYok"/>
        <w:widowControl/>
        <w:numPr>
          <w:ilvl w:val="0"/>
          <w:numId w:val="63"/>
        </w:numPr>
        <w:autoSpaceDE/>
        <w:autoSpaceDN/>
        <w:spacing w:before="160" w:after="160" w:line="360" w:lineRule="auto"/>
        <w:jc w:val="both"/>
        <w:rPr>
          <w:b/>
          <w:bCs/>
          <w:sz w:val="24"/>
          <w:szCs w:val="24"/>
        </w:rPr>
      </w:pPr>
      <w:r w:rsidRPr="00C91A70">
        <w:rPr>
          <w:sz w:val="24"/>
          <w:szCs w:val="24"/>
        </w:rPr>
        <w:lastRenderedPageBreak/>
        <w:t>Bölümlerimizle ilişkili kurum-kuruluş ve sivil toplum örgütleri ile iş birliklerini teşvik etmek</w:t>
      </w:r>
      <w:r>
        <w:rPr>
          <w:sz w:val="24"/>
          <w:szCs w:val="24"/>
        </w:rPr>
        <w:t>.</w:t>
      </w:r>
    </w:p>
    <w:p w14:paraId="77C4DFD3" w14:textId="77777777" w:rsidR="007A27DA" w:rsidRDefault="007A27DA" w:rsidP="007A27DA">
      <w:pPr>
        <w:pStyle w:val="AralkYok"/>
        <w:widowControl/>
        <w:numPr>
          <w:ilvl w:val="0"/>
          <w:numId w:val="63"/>
        </w:numPr>
        <w:autoSpaceDE/>
        <w:autoSpaceDN/>
        <w:spacing w:before="160" w:after="160" w:line="360" w:lineRule="auto"/>
        <w:jc w:val="both"/>
        <w:rPr>
          <w:b/>
          <w:bCs/>
          <w:sz w:val="24"/>
          <w:szCs w:val="24"/>
        </w:rPr>
      </w:pPr>
      <w:r w:rsidRPr="00C91A70">
        <w:rPr>
          <w:sz w:val="24"/>
          <w:szCs w:val="24"/>
        </w:rPr>
        <w:t>Çevresel sorunlara duyarlılığı artırmak, iklim değişikliği, ekolojik kriz vb. sorunların algılanması ve tutum geliştirilmesi için sinema, belgesel film, panel, konferans vb. etkinlikleri organize etmek</w:t>
      </w:r>
      <w:r>
        <w:rPr>
          <w:sz w:val="24"/>
          <w:szCs w:val="24"/>
        </w:rPr>
        <w:t>.</w:t>
      </w:r>
    </w:p>
    <w:p w14:paraId="56CBA261" w14:textId="77777777" w:rsidR="007A27DA" w:rsidRDefault="007A27DA" w:rsidP="007A27DA">
      <w:pPr>
        <w:pStyle w:val="AralkYok"/>
        <w:widowControl/>
        <w:numPr>
          <w:ilvl w:val="0"/>
          <w:numId w:val="63"/>
        </w:numPr>
        <w:autoSpaceDE/>
        <w:autoSpaceDN/>
        <w:spacing w:before="160" w:after="160" w:line="360" w:lineRule="auto"/>
        <w:jc w:val="both"/>
        <w:rPr>
          <w:b/>
          <w:bCs/>
          <w:sz w:val="24"/>
          <w:szCs w:val="24"/>
        </w:rPr>
      </w:pPr>
      <w:r w:rsidRPr="00C91A70">
        <w:rPr>
          <w:sz w:val="24"/>
          <w:szCs w:val="24"/>
        </w:rPr>
        <w:t>Afet bilincini geliştirmek, afet öncesi ve sonrası organize olma, önlem alma, yaşanan travmalarla baş etme bilgi ve becerisini geliştirmek için etkinlikler düzenlemek</w:t>
      </w:r>
    </w:p>
    <w:p w14:paraId="5D213F79" w14:textId="77777777" w:rsidR="007A27DA" w:rsidRPr="009A281C" w:rsidRDefault="007A27DA" w:rsidP="007A27DA">
      <w:pPr>
        <w:pStyle w:val="AralkYok"/>
        <w:widowControl/>
        <w:numPr>
          <w:ilvl w:val="0"/>
          <w:numId w:val="63"/>
        </w:numPr>
        <w:autoSpaceDE/>
        <w:autoSpaceDN/>
        <w:spacing w:before="160" w:after="160" w:line="360" w:lineRule="auto"/>
        <w:jc w:val="both"/>
        <w:rPr>
          <w:b/>
          <w:bCs/>
          <w:sz w:val="24"/>
          <w:szCs w:val="24"/>
        </w:rPr>
      </w:pPr>
      <w:r w:rsidRPr="00C91A70">
        <w:rPr>
          <w:sz w:val="24"/>
          <w:szCs w:val="24"/>
        </w:rPr>
        <w:t>Öğrencileri çevre ve doğal afetlerin yol açtığı bireysel, sosyal sorunlarla ilgili araştırmalara özendirmek, proje, mezuniyet tezi vb. çalışmaları desteklemek.</w:t>
      </w:r>
    </w:p>
    <w:p w14:paraId="5F8CF5CC" w14:textId="77777777" w:rsidR="007A27DA" w:rsidRPr="00EB5DD7" w:rsidRDefault="007A27DA" w:rsidP="007A27DA"/>
    <w:p w14:paraId="3A8D5F66" w14:textId="77777777" w:rsidR="00EB5DD7" w:rsidRPr="00EB5DD7" w:rsidRDefault="00EB5DD7" w:rsidP="00EB5DD7"/>
    <w:p w14:paraId="56DE9EAB" w14:textId="77777777" w:rsidR="00EB5DD7" w:rsidRPr="00EB5DD7" w:rsidRDefault="00EB5DD7" w:rsidP="00EB5DD7"/>
    <w:p w14:paraId="22B3ADF6" w14:textId="77777777" w:rsidR="00EB5DD7" w:rsidRPr="00EB5DD7" w:rsidRDefault="00EB5DD7" w:rsidP="00EB5DD7"/>
    <w:p w14:paraId="507433FA" w14:textId="77777777" w:rsidR="00EB5DD7" w:rsidRPr="00EB5DD7" w:rsidRDefault="00EB5DD7" w:rsidP="00EB5DD7"/>
    <w:p w14:paraId="764FDEA4" w14:textId="77777777" w:rsidR="00EB5DD7" w:rsidRPr="00EB5DD7" w:rsidRDefault="00EB5DD7" w:rsidP="00EB5DD7"/>
    <w:p w14:paraId="0821EC23" w14:textId="77777777" w:rsidR="00EB5DD7" w:rsidRPr="00EB5DD7" w:rsidRDefault="00EB5DD7" w:rsidP="00EB5DD7"/>
    <w:p w14:paraId="4B1F9684" w14:textId="77777777" w:rsidR="00EB5DD7" w:rsidRPr="00EB5DD7" w:rsidRDefault="00EB5DD7" w:rsidP="00EB5DD7"/>
    <w:sectPr w:rsidR="00EB5DD7" w:rsidRPr="00EB5DD7" w:rsidSect="00EB5DD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9257" w14:textId="77777777" w:rsidR="002568C3" w:rsidRDefault="002568C3" w:rsidP="003A6F6D">
      <w:r>
        <w:separator/>
      </w:r>
    </w:p>
  </w:endnote>
  <w:endnote w:type="continuationSeparator" w:id="0">
    <w:p w14:paraId="127FC4F2" w14:textId="77777777" w:rsidR="002568C3" w:rsidRDefault="002568C3"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1C7D" w14:textId="77777777" w:rsidR="007A27DA" w:rsidRDefault="007A27D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1B8CD9DE" w:rsidR="00FA108B" w:rsidRPr="00FA108B" w:rsidRDefault="007A27DA" w:rsidP="007A27DA">
          <w:pPr>
            <w:pStyle w:val="AltBilgi"/>
            <w:jc w:val="center"/>
          </w:pPr>
          <w:r>
            <w:t>Sosyoloji Bölüm Başkan</w:t>
          </w:r>
          <w:r>
            <w:t>lığı</w:t>
          </w:r>
        </w:p>
      </w:tc>
      <w:tc>
        <w:tcPr>
          <w:tcW w:w="3717" w:type="dxa"/>
          <w:vAlign w:val="center"/>
        </w:tcPr>
        <w:p w14:paraId="1146F847" w14:textId="5197C060" w:rsidR="00FA108B" w:rsidRPr="00514ECE" w:rsidRDefault="007A27DA" w:rsidP="003A6F6D">
          <w:pPr>
            <w:pStyle w:val="AltBilgi"/>
            <w:jc w:val="center"/>
          </w:pPr>
          <w:r w:rsidRPr="00FA108B">
            <w:t>Kalite Koordinatör</w:t>
          </w:r>
          <w:r>
            <w:t>lüğü</w:t>
          </w:r>
        </w:p>
      </w:tc>
      <w:tc>
        <w:tcPr>
          <w:tcW w:w="3371" w:type="dxa"/>
          <w:vAlign w:val="center"/>
        </w:tcPr>
        <w:p w14:paraId="6AAF7A5B" w14:textId="204D7FDF" w:rsidR="00FA108B" w:rsidRPr="00514ECE" w:rsidRDefault="007A27DA" w:rsidP="00066DB9">
          <w:pPr>
            <w:pStyle w:val="AltBilgi"/>
            <w:jc w:val="center"/>
          </w:pPr>
          <w:r>
            <w:t>Rektör Yardımcısı</w:t>
          </w:r>
        </w:p>
      </w:tc>
    </w:tr>
  </w:tbl>
  <w:p w14:paraId="6B71B1C1" w14:textId="5CE36089" w:rsidR="00723B95" w:rsidRPr="009A2DCC" w:rsidRDefault="00723B95" w:rsidP="003A6F6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C85B" w14:textId="77777777" w:rsidR="007A27DA" w:rsidRDefault="007A27D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20FA6" w14:textId="77777777" w:rsidR="002568C3" w:rsidRDefault="002568C3" w:rsidP="003A6F6D">
      <w:r>
        <w:separator/>
      </w:r>
    </w:p>
  </w:footnote>
  <w:footnote w:type="continuationSeparator" w:id="0">
    <w:p w14:paraId="78458244" w14:textId="77777777" w:rsidR="002568C3" w:rsidRDefault="002568C3"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B831" w14:textId="77777777" w:rsidR="007A27DA" w:rsidRDefault="007A27D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1"/>
      <w:gridCol w:w="1835"/>
      <w:gridCol w:w="1555"/>
    </w:tblGrid>
    <w:tr w:rsidR="00384F51" w14:paraId="21CCCFE0" w14:textId="77777777" w:rsidTr="007A27DA">
      <w:trPr>
        <w:trHeight w:val="157"/>
      </w:trPr>
      <w:tc>
        <w:tcPr>
          <w:tcW w:w="2593"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91" w:type="dxa"/>
          <w:vMerge w:val="restart"/>
          <w:vAlign w:val="center"/>
        </w:tcPr>
        <w:p w14:paraId="2A7C62FA" w14:textId="77777777" w:rsidR="00384F51" w:rsidRPr="00843C24" w:rsidRDefault="00C45894" w:rsidP="007A27DA">
          <w:pPr>
            <w:pStyle w:val="stBilgi"/>
            <w:jc w:val="center"/>
            <w:rPr>
              <w:b/>
              <w:bCs/>
            </w:rPr>
          </w:pPr>
          <w:r w:rsidRPr="00843C24">
            <w:rPr>
              <w:b/>
              <w:bCs/>
            </w:rPr>
            <w:t>ANTALYA BELEK ÜNİVERSİTESİ</w:t>
          </w:r>
        </w:p>
        <w:p w14:paraId="07C152F2" w14:textId="72D5EBC9" w:rsidR="00843C24" w:rsidRPr="00843C24" w:rsidRDefault="00843C24" w:rsidP="007A27DA">
          <w:pPr>
            <w:spacing w:before="7"/>
            <w:jc w:val="center"/>
            <w:rPr>
              <w:b/>
            </w:rPr>
          </w:pPr>
          <w:r w:rsidRPr="00843C24">
            <w:rPr>
              <w:b/>
            </w:rPr>
            <w:t>İNSANİ BİLİMLER FAKÜLTESİ</w:t>
          </w:r>
        </w:p>
        <w:p w14:paraId="4EB304DA" w14:textId="13C36FFD" w:rsidR="00851CE4" w:rsidRPr="007A27DA" w:rsidRDefault="00C9240A" w:rsidP="007A27DA">
          <w:pPr>
            <w:spacing w:before="7"/>
            <w:ind w:firstLine="567"/>
            <w:jc w:val="center"/>
            <w:rPr>
              <w:b/>
            </w:rPr>
          </w:pPr>
          <w:r>
            <w:rPr>
              <w:b/>
            </w:rPr>
            <w:t>SOSYOLOJİ</w:t>
          </w:r>
          <w:r w:rsidR="00843C24" w:rsidRPr="00843C24">
            <w:rPr>
              <w:b/>
            </w:rPr>
            <w:t xml:space="preserve"> BÖLÜMÜ</w:t>
          </w:r>
          <w:r w:rsidR="007A27DA">
            <w:rPr>
              <w:b/>
            </w:rPr>
            <w:t xml:space="preserve"> </w:t>
          </w:r>
          <w:r w:rsidR="00942754" w:rsidRPr="00942754">
            <w:rPr>
              <w:b/>
            </w:rPr>
            <w:t>KALİTE</w:t>
          </w:r>
          <w:r w:rsidR="00942754" w:rsidRPr="00942754">
            <w:rPr>
              <w:b/>
              <w:spacing w:val="3"/>
            </w:rPr>
            <w:t xml:space="preserve"> </w:t>
          </w:r>
          <w:r w:rsidR="00942754" w:rsidRPr="00942754">
            <w:rPr>
              <w:b/>
              <w:spacing w:val="-2"/>
            </w:rPr>
            <w:t>POLİTİKA</w:t>
          </w:r>
          <w:r w:rsidR="007A27DA">
            <w:rPr>
              <w:b/>
              <w:spacing w:val="-2"/>
            </w:rPr>
            <w:t>SI</w:t>
          </w:r>
        </w:p>
      </w:tc>
      <w:tc>
        <w:tcPr>
          <w:tcW w:w="1835"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5" w:type="dxa"/>
        </w:tcPr>
        <w:p w14:paraId="454C790D" w14:textId="5FBBB214" w:rsidR="00384F51" w:rsidRPr="00962C72" w:rsidRDefault="007A27DA" w:rsidP="003A6F6D">
          <w:pPr>
            <w:pStyle w:val="stBilgi"/>
            <w:rPr>
              <w:sz w:val="20"/>
              <w:szCs w:val="20"/>
            </w:rPr>
          </w:pPr>
          <w:r>
            <w:rPr>
              <w:sz w:val="20"/>
              <w:szCs w:val="20"/>
            </w:rPr>
            <w:t>SOS.YÖN.004</w:t>
          </w:r>
        </w:p>
      </w:tc>
    </w:tr>
    <w:tr w:rsidR="007A27DA" w14:paraId="581CF7E3" w14:textId="77777777" w:rsidTr="007A27DA">
      <w:trPr>
        <w:trHeight w:val="154"/>
      </w:trPr>
      <w:tc>
        <w:tcPr>
          <w:tcW w:w="2593" w:type="dxa"/>
          <w:vMerge/>
          <w:vAlign w:val="center"/>
        </w:tcPr>
        <w:p w14:paraId="7B74A7DB" w14:textId="77777777" w:rsidR="007A27DA" w:rsidRDefault="007A27DA" w:rsidP="007A27DA">
          <w:pPr>
            <w:pStyle w:val="stBilgi"/>
            <w:rPr>
              <w:noProof/>
              <w:lang w:eastAsia="tr-TR"/>
            </w:rPr>
          </w:pPr>
        </w:p>
      </w:tc>
      <w:tc>
        <w:tcPr>
          <w:tcW w:w="4791" w:type="dxa"/>
          <w:vMerge/>
          <w:vAlign w:val="center"/>
        </w:tcPr>
        <w:p w14:paraId="45586635" w14:textId="77777777" w:rsidR="007A27DA" w:rsidRDefault="007A27DA" w:rsidP="007A27DA">
          <w:pPr>
            <w:pStyle w:val="stBilgi"/>
          </w:pPr>
        </w:p>
      </w:tc>
      <w:tc>
        <w:tcPr>
          <w:tcW w:w="1835" w:type="dxa"/>
        </w:tcPr>
        <w:p w14:paraId="482D0362" w14:textId="6BC4673F" w:rsidR="007A27DA" w:rsidRPr="00962C72" w:rsidRDefault="007A27DA" w:rsidP="007A27DA">
          <w:pPr>
            <w:pStyle w:val="stBilgi"/>
            <w:rPr>
              <w:sz w:val="20"/>
              <w:szCs w:val="20"/>
            </w:rPr>
          </w:pPr>
          <w:r w:rsidRPr="00962C72">
            <w:rPr>
              <w:sz w:val="20"/>
              <w:szCs w:val="20"/>
            </w:rPr>
            <w:t>İlk Yayın Tarihi:</w:t>
          </w:r>
        </w:p>
      </w:tc>
      <w:tc>
        <w:tcPr>
          <w:tcW w:w="1555" w:type="dxa"/>
        </w:tcPr>
        <w:p w14:paraId="6B55DD70" w14:textId="56F55570" w:rsidR="007A27DA" w:rsidRPr="00962C72" w:rsidRDefault="007A27DA" w:rsidP="007A27DA">
          <w:pPr>
            <w:pStyle w:val="stBilgi"/>
            <w:rPr>
              <w:sz w:val="20"/>
              <w:szCs w:val="20"/>
            </w:rPr>
          </w:pPr>
          <w:r>
            <w:rPr>
              <w:sz w:val="20"/>
              <w:szCs w:val="20"/>
            </w:rPr>
            <w:t>05.05.2025</w:t>
          </w:r>
        </w:p>
      </w:tc>
    </w:tr>
    <w:tr w:rsidR="007A27DA" w14:paraId="54BEB8CC" w14:textId="77777777" w:rsidTr="007A27DA">
      <w:trPr>
        <w:trHeight w:val="154"/>
      </w:trPr>
      <w:tc>
        <w:tcPr>
          <w:tcW w:w="2593" w:type="dxa"/>
          <w:vMerge/>
          <w:vAlign w:val="center"/>
        </w:tcPr>
        <w:p w14:paraId="6A5EB660" w14:textId="77777777" w:rsidR="007A27DA" w:rsidRDefault="007A27DA" w:rsidP="007A27DA">
          <w:pPr>
            <w:pStyle w:val="stBilgi"/>
            <w:rPr>
              <w:noProof/>
              <w:lang w:eastAsia="tr-TR"/>
            </w:rPr>
          </w:pPr>
        </w:p>
      </w:tc>
      <w:tc>
        <w:tcPr>
          <w:tcW w:w="4791" w:type="dxa"/>
          <w:vMerge/>
          <w:vAlign w:val="center"/>
        </w:tcPr>
        <w:p w14:paraId="4E8764D4" w14:textId="77777777" w:rsidR="007A27DA" w:rsidRDefault="007A27DA" w:rsidP="007A27DA">
          <w:pPr>
            <w:pStyle w:val="stBilgi"/>
          </w:pPr>
        </w:p>
      </w:tc>
      <w:tc>
        <w:tcPr>
          <w:tcW w:w="1835" w:type="dxa"/>
        </w:tcPr>
        <w:p w14:paraId="3C8AEF87" w14:textId="1FA082BE" w:rsidR="007A27DA" w:rsidRPr="00962C72" w:rsidRDefault="007A27DA" w:rsidP="007A27DA">
          <w:pPr>
            <w:pStyle w:val="stBilgi"/>
            <w:rPr>
              <w:sz w:val="20"/>
              <w:szCs w:val="20"/>
            </w:rPr>
          </w:pPr>
          <w:r w:rsidRPr="00962C72">
            <w:rPr>
              <w:sz w:val="20"/>
              <w:szCs w:val="20"/>
            </w:rPr>
            <w:t>Revizyon Tarihi:</w:t>
          </w:r>
        </w:p>
      </w:tc>
      <w:tc>
        <w:tcPr>
          <w:tcW w:w="1555" w:type="dxa"/>
        </w:tcPr>
        <w:p w14:paraId="3B33FEB2" w14:textId="00E90C2E" w:rsidR="007A27DA" w:rsidRPr="00962C72" w:rsidRDefault="007A27DA" w:rsidP="007A27DA">
          <w:pPr>
            <w:pStyle w:val="stBilgi"/>
            <w:rPr>
              <w:sz w:val="20"/>
              <w:szCs w:val="20"/>
            </w:rPr>
          </w:pPr>
          <w:r w:rsidRPr="00962C72">
            <w:rPr>
              <w:sz w:val="20"/>
              <w:szCs w:val="20"/>
            </w:rPr>
            <w:t>-</w:t>
          </w:r>
        </w:p>
      </w:tc>
    </w:tr>
    <w:tr w:rsidR="007A27DA" w14:paraId="2DC3E8F8" w14:textId="77777777" w:rsidTr="007A27DA">
      <w:trPr>
        <w:trHeight w:val="154"/>
      </w:trPr>
      <w:tc>
        <w:tcPr>
          <w:tcW w:w="2593" w:type="dxa"/>
          <w:vMerge/>
          <w:vAlign w:val="center"/>
        </w:tcPr>
        <w:p w14:paraId="33C4448D" w14:textId="77777777" w:rsidR="007A27DA" w:rsidRDefault="007A27DA" w:rsidP="007A27DA">
          <w:pPr>
            <w:pStyle w:val="stBilgi"/>
            <w:rPr>
              <w:noProof/>
              <w:lang w:eastAsia="tr-TR"/>
            </w:rPr>
          </w:pPr>
        </w:p>
      </w:tc>
      <w:tc>
        <w:tcPr>
          <w:tcW w:w="4791" w:type="dxa"/>
          <w:vMerge/>
          <w:vAlign w:val="center"/>
        </w:tcPr>
        <w:p w14:paraId="0B8691EB" w14:textId="77777777" w:rsidR="007A27DA" w:rsidRDefault="007A27DA" w:rsidP="007A27DA">
          <w:pPr>
            <w:pStyle w:val="stBilgi"/>
          </w:pPr>
        </w:p>
      </w:tc>
      <w:tc>
        <w:tcPr>
          <w:tcW w:w="1835" w:type="dxa"/>
        </w:tcPr>
        <w:p w14:paraId="5F47B87F" w14:textId="245C1959" w:rsidR="007A27DA" w:rsidRPr="00962C72" w:rsidRDefault="007A27DA" w:rsidP="007A27DA">
          <w:pPr>
            <w:pStyle w:val="stBilgi"/>
            <w:rPr>
              <w:sz w:val="20"/>
              <w:szCs w:val="20"/>
            </w:rPr>
          </w:pPr>
          <w:r w:rsidRPr="00962C72">
            <w:rPr>
              <w:sz w:val="20"/>
              <w:szCs w:val="20"/>
            </w:rPr>
            <w:t>Revizyon No:</w:t>
          </w:r>
        </w:p>
      </w:tc>
      <w:tc>
        <w:tcPr>
          <w:tcW w:w="1555" w:type="dxa"/>
        </w:tcPr>
        <w:p w14:paraId="44989CCB" w14:textId="0D2739B4" w:rsidR="007A27DA" w:rsidRPr="00962C72" w:rsidRDefault="007A27DA" w:rsidP="007A27DA">
          <w:pPr>
            <w:pStyle w:val="stBilgi"/>
            <w:rPr>
              <w:sz w:val="20"/>
              <w:szCs w:val="20"/>
            </w:rPr>
          </w:pPr>
        </w:p>
      </w:tc>
    </w:tr>
    <w:tr w:rsidR="007A27DA" w14:paraId="66FF24B9" w14:textId="77777777" w:rsidTr="007A27DA">
      <w:trPr>
        <w:trHeight w:val="154"/>
      </w:trPr>
      <w:tc>
        <w:tcPr>
          <w:tcW w:w="2593" w:type="dxa"/>
          <w:vMerge/>
          <w:vAlign w:val="center"/>
        </w:tcPr>
        <w:p w14:paraId="4FCD4809" w14:textId="77777777" w:rsidR="007A27DA" w:rsidRDefault="007A27DA" w:rsidP="007A27DA">
          <w:pPr>
            <w:pStyle w:val="stBilgi"/>
            <w:rPr>
              <w:noProof/>
              <w:lang w:eastAsia="tr-TR"/>
            </w:rPr>
          </w:pPr>
        </w:p>
      </w:tc>
      <w:tc>
        <w:tcPr>
          <w:tcW w:w="4791" w:type="dxa"/>
          <w:vMerge/>
          <w:vAlign w:val="center"/>
        </w:tcPr>
        <w:p w14:paraId="11516839" w14:textId="77777777" w:rsidR="007A27DA" w:rsidRDefault="007A27DA" w:rsidP="007A27DA">
          <w:pPr>
            <w:pStyle w:val="stBilgi"/>
          </w:pPr>
        </w:p>
      </w:tc>
      <w:tc>
        <w:tcPr>
          <w:tcW w:w="1835" w:type="dxa"/>
        </w:tcPr>
        <w:p w14:paraId="7D850839" w14:textId="6B0D413E" w:rsidR="007A27DA" w:rsidRPr="00962C72" w:rsidRDefault="007A27DA" w:rsidP="007A27DA">
          <w:pPr>
            <w:pStyle w:val="stBilgi"/>
            <w:rPr>
              <w:sz w:val="20"/>
              <w:szCs w:val="20"/>
            </w:rPr>
          </w:pPr>
          <w:r w:rsidRPr="00962C72">
            <w:rPr>
              <w:sz w:val="20"/>
              <w:szCs w:val="20"/>
            </w:rPr>
            <w:t>Sayfa No:</w:t>
          </w:r>
        </w:p>
      </w:tc>
      <w:tc>
        <w:tcPr>
          <w:tcW w:w="1555" w:type="dxa"/>
        </w:tcPr>
        <w:p w14:paraId="7B181C35" w14:textId="75DF8E56" w:rsidR="007A27DA" w:rsidRPr="00962C72" w:rsidRDefault="007A27DA" w:rsidP="007A27DA">
          <w:pPr>
            <w:pStyle w:val="stBilgi"/>
            <w:rPr>
              <w:sz w:val="20"/>
              <w:szCs w:val="20"/>
            </w:rPr>
          </w:pPr>
          <w:r>
            <w:rPr>
              <w:sz w:val="20"/>
              <w:szCs w:val="20"/>
            </w:rPr>
            <w:t>1/</w:t>
          </w:r>
          <w:r w:rsidRPr="007A27DA">
            <w:rPr>
              <w:sz w:val="20"/>
              <w:szCs w:val="20"/>
            </w:rPr>
            <w:fldChar w:fldCharType="begin"/>
          </w:r>
          <w:r w:rsidRPr="007A27DA">
            <w:rPr>
              <w:sz w:val="20"/>
              <w:szCs w:val="20"/>
            </w:rPr>
            <w:instrText>PAGE   \* MERGEFORMAT</w:instrText>
          </w:r>
          <w:r w:rsidRPr="007A27DA">
            <w:rPr>
              <w:sz w:val="20"/>
              <w:szCs w:val="20"/>
            </w:rPr>
            <w:fldChar w:fldCharType="separate"/>
          </w:r>
          <w:r w:rsidRPr="007A27DA">
            <w:rPr>
              <w:sz w:val="20"/>
              <w:szCs w:val="20"/>
            </w:rPr>
            <w:t>1</w:t>
          </w:r>
          <w:r w:rsidRPr="007A27DA">
            <w:rPr>
              <w:sz w:val="20"/>
              <w:szCs w:val="20"/>
            </w:rPr>
            <w:fldChar w:fldCharType="end"/>
          </w:r>
        </w:p>
      </w:tc>
    </w:tr>
  </w:tbl>
  <w:p w14:paraId="0D30A445" w14:textId="77777777" w:rsidR="00723B95" w:rsidRDefault="00723B95" w:rsidP="003A6F6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9792" w14:textId="77777777" w:rsidR="007A27DA" w:rsidRDefault="007A27D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2C604D"/>
    <w:multiLevelType w:val="multilevel"/>
    <w:tmpl w:val="7C94A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16480C"/>
    <w:multiLevelType w:val="multilevel"/>
    <w:tmpl w:val="4A26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DB41938"/>
    <w:multiLevelType w:val="hybridMultilevel"/>
    <w:tmpl w:val="4830E9D4"/>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Times New Roman"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Times New Roman"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Times New Roman" w:hint="default"/>
      </w:rPr>
    </w:lvl>
    <w:lvl w:ilvl="8" w:tplc="041F0005">
      <w:start w:val="1"/>
      <w:numFmt w:val="bullet"/>
      <w:lvlText w:val=""/>
      <w:lvlJc w:val="left"/>
      <w:pPr>
        <w:ind w:left="6480" w:hanging="360"/>
      </w:pPr>
      <w:rPr>
        <w:rFonts w:ascii="Wingdings" w:hAnsi="Wingdings" w:hint="default"/>
      </w:rPr>
    </w:lvl>
  </w:abstractNum>
  <w:abstractNum w:abstractNumId="22"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7765A7C"/>
    <w:multiLevelType w:val="hybridMultilevel"/>
    <w:tmpl w:val="FAA638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0"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6C4214F"/>
    <w:multiLevelType w:val="hybridMultilevel"/>
    <w:tmpl w:val="3E0480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9C97348"/>
    <w:multiLevelType w:val="hybridMultilevel"/>
    <w:tmpl w:val="C83AF0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3689664">
    <w:abstractNumId w:val="36"/>
  </w:num>
  <w:num w:numId="2" w16cid:durableId="897207026">
    <w:abstractNumId w:val="14"/>
  </w:num>
  <w:num w:numId="3" w16cid:durableId="420835136">
    <w:abstractNumId w:val="9"/>
  </w:num>
  <w:num w:numId="4" w16cid:durableId="1441727914">
    <w:abstractNumId w:val="3"/>
  </w:num>
  <w:num w:numId="5" w16cid:durableId="2108193742">
    <w:abstractNumId w:val="24"/>
  </w:num>
  <w:num w:numId="6" w16cid:durableId="1947882795">
    <w:abstractNumId w:val="12"/>
  </w:num>
  <w:num w:numId="7" w16cid:durableId="473571276">
    <w:abstractNumId w:val="55"/>
  </w:num>
  <w:num w:numId="8" w16cid:durableId="352611742">
    <w:abstractNumId w:val="56"/>
  </w:num>
  <w:num w:numId="9" w16cid:durableId="642344817">
    <w:abstractNumId w:val="54"/>
  </w:num>
  <w:num w:numId="10" w16cid:durableId="492841439">
    <w:abstractNumId w:val="45"/>
  </w:num>
  <w:num w:numId="11" w16cid:durableId="518739608">
    <w:abstractNumId w:val="53"/>
  </w:num>
  <w:num w:numId="12" w16cid:durableId="872034425">
    <w:abstractNumId w:val="25"/>
  </w:num>
  <w:num w:numId="13" w16cid:durableId="1367566423">
    <w:abstractNumId w:val="1"/>
  </w:num>
  <w:num w:numId="14" w16cid:durableId="846480686">
    <w:abstractNumId w:val="60"/>
  </w:num>
  <w:num w:numId="15" w16cid:durableId="1835797394">
    <w:abstractNumId w:val="44"/>
  </w:num>
  <w:num w:numId="16" w16cid:durableId="1354569541">
    <w:abstractNumId w:val="46"/>
  </w:num>
  <w:num w:numId="17" w16cid:durableId="433523700">
    <w:abstractNumId w:val="52"/>
  </w:num>
  <w:num w:numId="18" w16cid:durableId="1199123795">
    <w:abstractNumId w:val="58"/>
  </w:num>
  <w:num w:numId="19" w16cid:durableId="1351101461">
    <w:abstractNumId w:val="30"/>
  </w:num>
  <w:num w:numId="20" w16cid:durableId="1308970686">
    <w:abstractNumId w:val="0"/>
  </w:num>
  <w:num w:numId="21" w16cid:durableId="556674098">
    <w:abstractNumId w:val="6"/>
  </w:num>
  <w:num w:numId="22" w16cid:durableId="1333221967">
    <w:abstractNumId w:val="61"/>
  </w:num>
  <w:num w:numId="23" w16cid:durableId="116027773">
    <w:abstractNumId w:val="49"/>
  </w:num>
  <w:num w:numId="24" w16cid:durableId="1584946397">
    <w:abstractNumId w:val="50"/>
  </w:num>
  <w:num w:numId="25" w16cid:durableId="2101752018">
    <w:abstractNumId w:val="41"/>
  </w:num>
  <w:num w:numId="26" w16cid:durableId="1879275150">
    <w:abstractNumId w:val="42"/>
  </w:num>
  <w:num w:numId="27" w16cid:durableId="1169325979">
    <w:abstractNumId w:val="8"/>
  </w:num>
  <w:num w:numId="28" w16cid:durableId="1786576990">
    <w:abstractNumId w:val="27"/>
  </w:num>
  <w:num w:numId="29" w16cid:durableId="204097719">
    <w:abstractNumId w:val="7"/>
  </w:num>
  <w:num w:numId="30" w16cid:durableId="1098217362">
    <w:abstractNumId w:val="37"/>
  </w:num>
  <w:num w:numId="31" w16cid:durableId="876625550">
    <w:abstractNumId w:val="2"/>
  </w:num>
  <w:num w:numId="32" w16cid:durableId="1443987233">
    <w:abstractNumId w:val="43"/>
  </w:num>
  <w:num w:numId="33" w16cid:durableId="182745447">
    <w:abstractNumId w:val="13"/>
  </w:num>
  <w:num w:numId="34" w16cid:durableId="1236357410">
    <w:abstractNumId w:val="62"/>
  </w:num>
  <w:num w:numId="35" w16cid:durableId="1903976570">
    <w:abstractNumId w:val="15"/>
  </w:num>
  <w:num w:numId="36" w16cid:durableId="848255614">
    <w:abstractNumId w:val="38"/>
  </w:num>
  <w:num w:numId="37" w16cid:durableId="233593024">
    <w:abstractNumId w:val="26"/>
  </w:num>
  <w:num w:numId="38" w16cid:durableId="1837190576">
    <w:abstractNumId w:val="16"/>
  </w:num>
  <w:num w:numId="39" w16cid:durableId="2062246548">
    <w:abstractNumId w:val="33"/>
  </w:num>
  <w:num w:numId="40" w16cid:durableId="1748724461">
    <w:abstractNumId w:val="39"/>
  </w:num>
  <w:num w:numId="41" w16cid:durableId="1771121850">
    <w:abstractNumId w:val="22"/>
  </w:num>
  <w:num w:numId="42" w16cid:durableId="963078732">
    <w:abstractNumId w:val="28"/>
  </w:num>
  <w:num w:numId="43" w16cid:durableId="1144353096">
    <w:abstractNumId w:val="11"/>
  </w:num>
  <w:num w:numId="44" w16cid:durableId="1504280418">
    <w:abstractNumId w:val="19"/>
  </w:num>
  <w:num w:numId="45" w16cid:durableId="722413486">
    <w:abstractNumId w:val="57"/>
  </w:num>
  <w:num w:numId="46" w16cid:durableId="1062945002">
    <w:abstractNumId w:val="23"/>
  </w:num>
  <w:num w:numId="47" w16cid:durableId="1769083893">
    <w:abstractNumId w:val="35"/>
  </w:num>
  <w:num w:numId="48" w16cid:durableId="1645155697">
    <w:abstractNumId w:val="34"/>
  </w:num>
  <w:num w:numId="49" w16cid:durableId="176698317">
    <w:abstractNumId w:val="5"/>
  </w:num>
  <w:num w:numId="50" w16cid:durableId="1439568351">
    <w:abstractNumId w:val="51"/>
  </w:num>
  <w:num w:numId="51" w16cid:durableId="1669552862">
    <w:abstractNumId w:val="47"/>
  </w:num>
  <w:num w:numId="52" w16cid:durableId="843128574">
    <w:abstractNumId w:val="18"/>
  </w:num>
  <w:num w:numId="53" w16cid:durableId="842015986">
    <w:abstractNumId w:val="48"/>
  </w:num>
  <w:num w:numId="54" w16cid:durableId="195166998">
    <w:abstractNumId w:val="10"/>
  </w:num>
  <w:num w:numId="55" w16cid:durableId="418644003">
    <w:abstractNumId w:val="31"/>
  </w:num>
  <w:num w:numId="56" w16cid:durableId="490216839">
    <w:abstractNumId w:val="20"/>
  </w:num>
  <w:num w:numId="57" w16cid:durableId="661005019">
    <w:abstractNumId w:val="32"/>
  </w:num>
  <w:num w:numId="58" w16cid:durableId="1293050068">
    <w:abstractNumId w:val="21"/>
  </w:num>
  <w:num w:numId="59" w16cid:durableId="748578700">
    <w:abstractNumId w:val="4"/>
  </w:num>
  <w:num w:numId="60" w16cid:durableId="1462116930">
    <w:abstractNumId w:val="59"/>
  </w:num>
  <w:num w:numId="61" w16cid:durableId="1056391835">
    <w:abstractNumId w:val="29"/>
  </w:num>
  <w:num w:numId="62" w16cid:durableId="975256239">
    <w:abstractNumId w:val="17"/>
  </w:num>
  <w:num w:numId="63" w16cid:durableId="1131437705">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98F"/>
    <w:rsid w:val="00004B2B"/>
    <w:rsid w:val="00031ADB"/>
    <w:rsid w:val="00036EED"/>
    <w:rsid w:val="00037FAE"/>
    <w:rsid w:val="0004615F"/>
    <w:rsid w:val="00054183"/>
    <w:rsid w:val="00066DB9"/>
    <w:rsid w:val="00095836"/>
    <w:rsid w:val="00096D24"/>
    <w:rsid w:val="000B276C"/>
    <w:rsid w:val="000B40C9"/>
    <w:rsid w:val="000C21CB"/>
    <w:rsid w:val="000C2595"/>
    <w:rsid w:val="000F26DA"/>
    <w:rsid w:val="000F470A"/>
    <w:rsid w:val="0010144F"/>
    <w:rsid w:val="00111FB2"/>
    <w:rsid w:val="00125D85"/>
    <w:rsid w:val="00130166"/>
    <w:rsid w:val="00130B73"/>
    <w:rsid w:val="001422AE"/>
    <w:rsid w:val="001450CE"/>
    <w:rsid w:val="00155D06"/>
    <w:rsid w:val="0016373F"/>
    <w:rsid w:val="00180C72"/>
    <w:rsid w:val="00182204"/>
    <w:rsid w:val="001A2010"/>
    <w:rsid w:val="001B7AB7"/>
    <w:rsid w:val="001E3864"/>
    <w:rsid w:val="001F2107"/>
    <w:rsid w:val="001F2DA3"/>
    <w:rsid w:val="00203B7C"/>
    <w:rsid w:val="00235C6E"/>
    <w:rsid w:val="00235F39"/>
    <w:rsid w:val="002568C3"/>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E1908"/>
    <w:rsid w:val="004E482C"/>
    <w:rsid w:val="004F0D52"/>
    <w:rsid w:val="004F3954"/>
    <w:rsid w:val="004F7365"/>
    <w:rsid w:val="00506FD1"/>
    <w:rsid w:val="00514ECE"/>
    <w:rsid w:val="005155F8"/>
    <w:rsid w:val="00540D56"/>
    <w:rsid w:val="00552EED"/>
    <w:rsid w:val="005552BF"/>
    <w:rsid w:val="00591C8F"/>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80062"/>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27DA"/>
    <w:rsid w:val="007A6D00"/>
    <w:rsid w:val="007B2565"/>
    <w:rsid w:val="007C1E1B"/>
    <w:rsid w:val="007C2875"/>
    <w:rsid w:val="007C3BD7"/>
    <w:rsid w:val="007C52F1"/>
    <w:rsid w:val="007D63DC"/>
    <w:rsid w:val="007E60AF"/>
    <w:rsid w:val="007E62E2"/>
    <w:rsid w:val="00805E37"/>
    <w:rsid w:val="008145C1"/>
    <w:rsid w:val="00821F3A"/>
    <w:rsid w:val="00827E02"/>
    <w:rsid w:val="00843C24"/>
    <w:rsid w:val="008508BE"/>
    <w:rsid w:val="00851CE4"/>
    <w:rsid w:val="00855F07"/>
    <w:rsid w:val="00867883"/>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310A2"/>
    <w:rsid w:val="009314CD"/>
    <w:rsid w:val="00934DE9"/>
    <w:rsid w:val="009366DA"/>
    <w:rsid w:val="0094044B"/>
    <w:rsid w:val="00942754"/>
    <w:rsid w:val="00943E09"/>
    <w:rsid w:val="00943F7A"/>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5894"/>
    <w:rsid w:val="00C4718E"/>
    <w:rsid w:val="00C472A0"/>
    <w:rsid w:val="00C6115D"/>
    <w:rsid w:val="00C673B6"/>
    <w:rsid w:val="00C82752"/>
    <w:rsid w:val="00C866BA"/>
    <w:rsid w:val="00C9240A"/>
    <w:rsid w:val="00C93A9A"/>
    <w:rsid w:val="00CB098F"/>
    <w:rsid w:val="00CB6671"/>
    <w:rsid w:val="00CD112F"/>
    <w:rsid w:val="00CD7497"/>
    <w:rsid w:val="00CE1B92"/>
    <w:rsid w:val="00CE43D2"/>
    <w:rsid w:val="00D06917"/>
    <w:rsid w:val="00D22228"/>
    <w:rsid w:val="00D23C43"/>
    <w:rsid w:val="00D251F0"/>
    <w:rsid w:val="00D41928"/>
    <w:rsid w:val="00D52907"/>
    <w:rsid w:val="00D65A7E"/>
    <w:rsid w:val="00D7189F"/>
    <w:rsid w:val="00D76D09"/>
    <w:rsid w:val="00DA0F70"/>
    <w:rsid w:val="00DB0540"/>
    <w:rsid w:val="00DC560F"/>
    <w:rsid w:val="00DC75DA"/>
    <w:rsid w:val="00DD09D6"/>
    <w:rsid w:val="00DD0CDE"/>
    <w:rsid w:val="00DF396C"/>
    <w:rsid w:val="00E0075E"/>
    <w:rsid w:val="00E073D5"/>
    <w:rsid w:val="00E1772E"/>
    <w:rsid w:val="00E30E12"/>
    <w:rsid w:val="00E5068C"/>
    <w:rsid w:val="00E52E86"/>
    <w:rsid w:val="00E644F9"/>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B83F6"/>
  <w15:docId w15:val="{650A05B9-2572-4184-A3E7-8AD77012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zmlenmeyenBahsetme2">
    <w:name w:val="Çözümlenmeyen Bahsetme2"/>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unhideWhenUsed/>
    <w:qFormat/>
    <w:rsid w:val="00943F7A"/>
    <w:pPr>
      <w:widowControl w:val="0"/>
      <w:tabs>
        <w:tab w:val="clear" w:pos="4536"/>
      </w:tabs>
      <w:autoSpaceDE w:val="0"/>
      <w:autoSpaceDN w:val="0"/>
      <w:spacing w:after="0"/>
      <w:ind w:left="115"/>
      <w:jc w:val="left"/>
    </w:pPr>
    <w:rPr>
      <w:rFonts w:eastAsia="Times New Roman"/>
      <w:b/>
      <w:bCs/>
    </w:rPr>
  </w:style>
  <w:style w:type="character" w:customStyle="1" w:styleId="GvdeMetniChar">
    <w:name w:val="Gövde Metni Char"/>
    <w:basedOn w:val="VarsaylanParagrafYazTipi"/>
    <w:link w:val="GvdeMetni"/>
    <w:uiPriority w:val="1"/>
    <w:rsid w:val="00943F7A"/>
    <w:rPr>
      <w:rFonts w:ascii="Times New Roman" w:eastAsia="Times New Roman" w:hAnsi="Times New Roman" w:cs="Times New Roman"/>
      <w:b/>
      <w:bCs/>
      <w:sz w:val="24"/>
      <w:szCs w:val="24"/>
    </w:rPr>
  </w:style>
  <w:style w:type="paragraph" w:styleId="AralkYok">
    <w:name w:val="No Spacing"/>
    <w:uiPriority w:val="1"/>
    <w:qFormat/>
    <w:rsid w:val="007A27DA"/>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4103528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41195787">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36428816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93735528">
      <w:bodyDiv w:val="1"/>
      <w:marLeft w:val="0"/>
      <w:marRight w:val="0"/>
      <w:marTop w:val="0"/>
      <w:marBottom w:val="0"/>
      <w:divBdr>
        <w:top w:val="none" w:sz="0" w:space="0" w:color="auto"/>
        <w:left w:val="none" w:sz="0" w:space="0" w:color="auto"/>
        <w:bottom w:val="none" w:sz="0" w:space="0" w:color="auto"/>
        <w:right w:val="none" w:sz="0" w:space="0" w:color="auto"/>
      </w:divBdr>
    </w:div>
    <w:div w:id="1895847032">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3676784">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1F041-301B-4B98-8B28-F683F08F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1106</Words>
  <Characters>6306</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12</cp:revision>
  <cp:lastPrinted>2025-04-08T23:39:00Z</cp:lastPrinted>
  <dcterms:created xsi:type="dcterms:W3CDTF">2025-04-30T08:03:00Z</dcterms:created>
  <dcterms:modified xsi:type="dcterms:W3CDTF">2025-07-30T08:36:00Z</dcterms:modified>
</cp:coreProperties>
</file>