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00F82" w14:textId="2A1B9F3B" w:rsidR="001D4540" w:rsidRPr="001D4540" w:rsidRDefault="001D4540" w:rsidP="001D4540">
      <w:pPr>
        <w:pStyle w:val="Balk2"/>
        <w:rPr>
          <w:rFonts w:ascii="Times New Roman" w:hAnsi="Times New Roman" w:cs="Times New Roman"/>
          <w:color w:val="000000" w:themeColor="text1"/>
          <w:sz w:val="24"/>
          <w:szCs w:val="24"/>
        </w:rPr>
      </w:pPr>
      <w:r w:rsidRPr="001D4540">
        <w:rPr>
          <w:rStyle w:val="Gl"/>
          <w:rFonts w:ascii="Times New Roman" w:hAnsi="Times New Roman" w:cs="Times New Roman"/>
          <w:color w:val="000000" w:themeColor="text1"/>
          <w:sz w:val="24"/>
          <w:szCs w:val="24"/>
        </w:rPr>
        <w:t>KALİTE POLİTİKASI</w:t>
      </w:r>
    </w:p>
    <w:p w14:paraId="5E4FC97D" w14:textId="77777777" w:rsidR="001D4540" w:rsidRPr="001D4540" w:rsidRDefault="001D4540" w:rsidP="001D4540">
      <w:pPr>
        <w:pStyle w:val="NormalWeb"/>
        <w:rPr>
          <w:color w:val="000000" w:themeColor="text1"/>
        </w:rPr>
      </w:pPr>
      <w:r w:rsidRPr="001D4540">
        <w:rPr>
          <w:color w:val="000000" w:themeColor="text1"/>
        </w:rPr>
        <w:t xml:space="preserve">Turist Rehberliği Programı, turizm sektörünün hızla değişen yapısına uyum sağlayabilecek, mesleki etik değerlere bağlı, iletişim becerileri güçlü, kültürel miras farkındalığı yüksek, çok dilli ve çok kültürlü etkileşime açık nitelikli turist rehberleri yetiştirmeyi temel hedef olarak benimser. Program, eğitim–öğretim, araştırma–geliştirme ve toplumsal katkı faaliyetlerinde </w:t>
      </w:r>
      <w:r w:rsidRPr="001D4540">
        <w:rPr>
          <w:rStyle w:val="Gl"/>
          <w:b w:val="0"/>
          <w:bCs w:val="0"/>
          <w:color w:val="000000" w:themeColor="text1"/>
        </w:rPr>
        <w:t>sürekli iyileşme kültürünü</w:t>
      </w:r>
      <w:r w:rsidRPr="001D4540">
        <w:rPr>
          <w:color w:val="000000" w:themeColor="text1"/>
        </w:rPr>
        <w:t xml:space="preserve"> benimser ve kalite güvence sistemini tüm akademik süreçlere entegre eder. Öğrenci, mezun, akademik ve idari çalışanlar ile sektör temsilcilerinden oluşan tüm paydaşların görüşleri düzenli olarak alınır; stratejik planlama ve program gelişimi bu geri bildirim mekanizmasıyla yürütülür. Program, </w:t>
      </w:r>
      <w:r w:rsidRPr="001D4540">
        <w:rPr>
          <w:rStyle w:val="Gl"/>
          <w:b w:val="0"/>
          <w:bCs w:val="0"/>
          <w:color w:val="000000" w:themeColor="text1"/>
        </w:rPr>
        <w:t>şeffaflık, hesap verebilirlik, erişilebilirlik ve sürdürülebilirlik</w:t>
      </w:r>
      <w:r w:rsidRPr="001D4540">
        <w:rPr>
          <w:color w:val="000000" w:themeColor="text1"/>
        </w:rPr>
        <w:t xml:space="preserve"> ilkelerini her düzeyde uygulamayı kalite politikası olarak kabul eder.</w:t>
      </w:r>
    </w:p>
    <w:p w14:paraId="12160B26" w14:textId="00B859D4" w:rsidR="001D4540" w:rsidRPr="001D4540" w:rsidRDefault="001D4540" w:rsidP="001D4540">
      <w:pPr>
        <w:pStyle w:val="Balk2"/>
        <w:rPr>
          <w:rFonts w:ascii="Times New Roman" w:hAnsi="Times New Roman" w:cs="Times New Roman"/>
          <w:color w:val="000000" w:themeColor="text1"/>
          <w:sz w:val="24"/>
          <w:szCs w:val="24"/>
        </w:rPr>
      </w:pPr>
      <w:r w:rsidRPr="001D4540">
        <w:rPr>
          <w:rStyle w:val="Gl"/>
          <w:rFonts w:ascii="Times New Roman" w:hAnsi="Times New Roman" w:cs="Times New Roman"/>
          <w:color w:val="000000" w:themeColor="text1"/>
          <w:sz w:val="24"/>
          <w:szCs w:val="24"/>
        </w:rPr>
        <w:t>LİDERLİK, YÖNETİŞİM VE KALİTE POLİTİKASI</w:t>
      </w:r>
    </w:p>
    <w:p w14:paraId="72B65FC8" w14:textId="77777777" w:rsidR="001D4540" w:rsidRPr="001D4540" w:rsidRDefault="001D4540" w:rsidP="001D4540">
      <w:pPr>
        <w:pStyle w:val="NormalWeb"/>
        <w:rPr>
          <w:color w:val="000000" w:themeColor="text1"/>
        </w:rPr>
      </w:pPr>
      <w:r w:rsidRPr="001D4540">
        <w:rPr>
          <w:color w:val="000000" w:themeColor="text1"/>
        </w:rPr>
        <w:t xml:space="preserve">Programın yönetimi; kalite güvencesi temelli karar alma süreçlerini benimsemekte, akademik liderliği destekleyen katılımcı yönetişim yaklaşımıyla faaliyet göstermektedir. Akademik kadro, alan uzmanlığı, sektörel deneyimi ve araştırma yetkinliğiyle öğrencilerin mesleki gelişimine rehberlik eden bir liderlik modeli sergiler. Programın yönetsel işleyişi; </w:t>
      </w:r>
      <w:r w:rsidRPr="001D4540">
        <w:rPr>
          <w:rStyle w:val="Gl"/>
          <w:b w:val="0"/>
          <w:bCs w:val="0"/>
          <w:color w:val="000000" w:themeColor="text1"/>
        </w:rPr>
        <w:t>veri temelli değerlendirme, düzenli iç izleme raporları, yıllık faaliyet planları, performans göstergeleri ve kalite döngüsü</w:t>
      </w:r>
      <w:r w:rsidRPr="001D4540">
        <w:rPr>
          <w:color w:val="000000" w:themeColor="text1"/>
        </w:rPr>
        <w:t xml:space="preserve"> ile sistematik olarak yürütülür. Kurumsal süreçlerde iş birliği, takım çalışması ve açık iletişim teşvik edilir. Böylece programın tüm bileşenlerinde </w:t>
      </w:r>
      <w:r w:rsidRPr="001D4540">
        <w:rPr>
          <w:rStyle w:val="Gl"/>
          <w:b w:val="0"/>
          <w:bCs w:val="0"/>
          <w:color w:val="000000" w:themeColor="text1"/>
        </w:rPr>
        <w:t>kalite bilinci kurumsallaştırılır, sürdürülebilir akademik gelişim güvence altına alınır.</w:t>
      </w:r>
    </w:p>
    <w:p w14:paraId="70499FF6" w14:textId="3B5AC0C1" w:rsidR="001D4540" w:rsidRPr="001D4540" w:rsidRDefault="001D4540" w:rsidP="001D4540">
      <w:pPr>
        <w:pStyle w:val="Balk2"/>
        <w:rPr>
          <w:rFonts w:ascii="Times New Roman" w:hAnsi="Times New Roman" w:cs="Times New Roman"/>
          <w:color w:val="000000" w:themeColor="text1"/>
          <w:sz w:val="24"/>
          <w:szCs w:val="24"/>
        </w:rPr>
      </w:pPr>
      <w:r w:rsidRPr="001D4540">
        <w:rPr>
          <w:rStyle w:val="Gl"/>
          <w:rFonts w:ascii="Times New Roman" w:hAnsi="Times New Roman" w:cs="Times New Roman"/>
          <w:color w:val="000000" w:themeColor="text1"/>
          <w:sz w:val="24"/>
          <w:szCs w:val="24"/>
        </w:rPr>
        <w:t>EĞİTİM–ÖĞRETİM POLİTİKASI</w:t>
      </w:r>
    </w:p>
    <w:p w14:paraId="538AA4D7" w14:textId="77777777" w:rsidR="001D4540" w:rsidRPr="001D4540" w:rsidRDefault="001D4540" w:rsidP="001D4540">
      <w:pPr>
        <w:pStyle w:val="NormalWeb"/>
        <w:rPr>
          <w:color w:val="000000" w:themeColor="text1"/>
        </w:rPr>
      </w:pPr>
      <w:r w:rsidRPr="001D4540">
        <w:rPr>
          <w:color w:val="000000" w:themeColor="text1"/>
        </w:rPr>
        <w:t xml:space="preserve">Eğitim–öğretim yaklaşımı, öğrencinin öğrenme sürecinin merkezinde olduğu </w:t>
      </w:r>
      <w:r w:rsidRPr="001D4540">
        <w:rPr>
          <w:rStyle w:val="Gl"/>
          <w:b w:val="0"/>
          <w:bCs w:val="0"/>
          <w:color w:val="000000" w:themeColor="text1"/>
        </w:rPr>
        <w:t>uygulama ağırlıklı ve deneyim temelli öğrenme</w:t>
      </w:r>
      <w:r w:rsidRPr="001D4540">
        <w:rPr>
          <w:color w:val="000000" w:themeColor="text1"/>
        </w:rPr>
        <w:t xml:space="preserve"> modeline dayanmaktadır. Müfredat; güncel turizm piyasası gereklilikleri, dijital turizm uygulamaları, sürdürülebilir destinasyon yönetimi, turist psikolojisi, iletişim teknikleri, kültürel miras sunumu ve çok dilli rehberlik yeterlikleri doğrultusunda düzenlenir ve düzenli aralıklarla güncellenir.</w:t>
      </w:r>
      <w:r w:rsidRPr="001D4540">
        <w:rPr>
          <w:color w:val="000000" w:themeColor="text1"/>
        </w:rPr>
        <w:br/>
        <w:t xml:space="preserve">Program, öğrencilerin </w:t>
      </w:r>
      <w:r w:rsidRPr="001D4540">
        <w:rPr>
          <w:rStyle w:val="Gl"/>
          <w:b w:val="0"/>
          <w:bCs w:val="0"/>
          <w:color w:val="000000" w:themeColor="text1"/>
        </w:rPr>
        <w:t>mesleğe doğrudan hazırlanmalarını</w:t>
      </w:r>
      <w:r w:rsidRPr="001D4540">
        <w:rPr>
          <w:color w:val="000000" w:themeColor="text1"/>
        </w:rPr>
        <w:t xml:space="preserve"> sağlamak amacıyla şu uygulamaları aktif olarak yürütür:</w:t>
      </w:r>
    </w:p>
    <w:p w14:paraId="08E2AB58" w14:textId="77777777" w:rsidR="001D4540" w:rsidRPr="001D4540" w:rsidRDefault="001D4540" w:rsidP="001D4540">
      <w:pPr>
        <w:pStyle w:val="NormalWeb"/>
        <w:numPr>
          <w:ilvl w:val="0"/>
          <w:numId w:val="64"/>
        </w:numPr>
        <w:tabs>
          <w:tab w:val="clear" w:pos="4536"/>
        </w:tabs>
        <w:rPr>
          <w:color w:val="000000" w:themeColor="text1"/>
        </w:rPr>
      </w:pPr>
      <w:r w:rsidRPr="001D4540">
        <w:rPr>
          <w:color w:val="000000" w:themeColor="text1"/>
        </w:rPr>
        <w:t>Müze, ören yeri ve turistik destinasyon uygulama gezileri</w:t>
      </w:r>
    </w:p>
    <w:p w14:paraId="7AD3FD45" w14:textId="77777777" w:rsidR="001D4540" w:rsidRPr="001D4540" w:rsidRDefault="001D4540" w:rsidP="001D4540">
      <w:pPr>
        <w:pStyle w:val="NormalWeb"/>
        <w:numPr>
          <w:ilvl w:val="0"/>
          <w:numId w:val="64"/>
        </w:numPr>
        <w:tabs>
          <w:tab w:val="clear" w:pos="4536"/>
        </w:tabs>
        <w:rPr>
          <w:color w:val="000000" w:themeColor="text1"/>
        </w:rPr>
      </w:pPr>
      <w:r w:rsidRPr="001D4540">
        <w:rPr>
          <w:color w:val="000000" w:themeColor="text1"/>
        </w:rPr>
        <w:t>Profesyonel kokartlı rehber gözlem çalışmaları</w:t>
      </w:r>
    </w:p>
    <w:p w14:paraId="31A84A03" w14:textId="77777777" w:rsidR="001D4540" w:rsidRPr="001D4540" w:rsidRDefault="001D4540" w:rsidP="001D4540">
      <w:pPr>
        <w:pStyle w:val="NormalWeb"/>
        <w:numPr>
          <w:ilvl w:val="0"/>
          <w:numId w:val="64"/>
        </w:numPr>
        <w:tabs>
          <w:tab w:val="clear" w:pos="4536"/>
        </w:tabs>
        <w:rPr>
          <w:color w:val="000000" w:themeColor="text1"/>
        </w:rPr>
      </w:pPr>
      <w:r w:rsidRPr="001D4540">
        <w:rPr>
          <w:color w:val="000000" w:themeColor="text1"/>
        </w:rPr>
        <w:t>Sektör staj uygulamaları</w:t>
      </w:r>
    </w:p>
    <w:p w14:paraId="202C1801" w14:textId="77777777" w:rsidR="001D4540" w:rsidRPr="001D4540" w:rsidRDefault="001D4540" w:rsidP="001D4540">
      <w:pPr>
        <w:pStyle w:val="NormalWeb"/>
        <w:numPr>
          <w:ilvl w:val="0"/>
          <w:numId w:val="64"/>
        </w:numPr>
        <w:tabs>
          <w:tab w:val="clear" w:pos="4536"/>
        </w:tabs>
        <w:rPr>
          <w:color w:val="000000" w:themeColor="text1"/>
        </w:rPr>
      </w:pPr>
      <w:r w:rsidRPr="001D4540">
        <w:rPr>
          <w:color w:val="000000" w:themeColor="text1"/>
        </w:rPr>
        <w:t>Simülasyon tabanlı turist karşılama ve yönlendirme uygulamaları</w:t>
      </w:r>
    </w:p>
    <w:p w14:paraId="56A199B5" w14:textId="77777777" w:rsidR="001D4540" w:rsidRPr="001D4540" w:rsidRDefault="001D4540" w:rsidP="001D4540">
      <w:pPr>
        <w:pStyle w:val="NormalWeb"/>
        <w:numPr>
          <w:ilvl w:val="0"/>
          <w:numId w:val="64"/>
        </w:numPr>
        <w:tabs>
          <w:tab w:val="clear" w:pos="4536"/>
        </w:tabs>
        <w:rPr>
          <w:color w:val="000000" w:themeColor="text1"/>
        </w:rPr>
      </w:pPr>
      <w:r w:rsidRPr="001D4540">
        <w:rPr>
          <w:color w:val="000000" w:themeColor="text1"/>
        </w:rPr>
        <w:t>Turizm profesyonelleri ile seminer, konferans ve atölye çalışmaları</w:t>
      </w:r>
    </w:p>
    <w:p w14:paraId="10928934" w14:textId="77777777" w:rsidR="001D4540" w:rsidRPr="001D4540" w:rsidRDefault="001D4540" w:rsidP="001D4540">
      <w:pPr>
        <w:pStyle w:val="NormalWeb"/>
        <w:rPr>
          <w:color w:val="000000" w:themeColor="text1"/>
        </w:rPr>
      </w:pPr>
      <w:r w:rsidRPr="001D4540">
        <w:rPr>
          <w:color w:val="000000" w:themeColor="text1"/>
        </w:rPr>
        <w:t xml:space="preserve">Ölçme ve değerlendirme süreçleri; </w:t>
      </w:r>
      <w:r w:rsidRPr="001D4540">
        <w:rPr>
          <w:rStyle w:val="Gl"/>
          <w:b w:val="0"/>
          <w:bCs w:val="0"/>
          <w:color w:val="000000" w:themeColor="text1"/>
        </w:rPr>
        <w:t>öğrenme çıktıları, program yeterlilikleri ve ulusal meslek standartları</w:t>
      </w:r>
      <w:r w:rsidRPr="001D4540">
        <w:rPr>
          <w:color w:val="000000" w:themeColor="text1"/>
        </w:rPr>
        <w:t xml:space="preserve"> ile uyumlu şekilde yürütülür. Akademik danışmanlık, kariyer planlama ve bireysel gelişim desteği ile öğrencinin tüm süreç boyunca donanımlı mezun profiline ulaşması sağlanır.</w:t>
      </w:r>
    </w:p>
    <w:p w14:paraId="63C6F217" w14:textId="23A1826F" w:rsidR="001D4540" w:rsidRPr="001D4540" w:rsidRDefault="001D4540" w:rsidP="001D4540">
      <w:pPr>
        <w:pStyle w:val="Balk2"/>
        <w:rPr>
          <w:rFonts w:ascii="Times New Roman" w:hAnsi="Times New Roman" w:cs="Times New Roman"/>
          <w:color w:val="000000" w:themeColor="text1"/>
          <w:sz w:val="24"/>
          <w:szCs w:val="24"/>
        </w:rPr>
      </w:pPr>
      <w:r w:rsidRPr="001D4540">
        <w:rPr>
          <w:rStyle w:val="Gl"/>
          <w:rFonts w:ascii="Times New Roman" w:hAnsi="Times New Roman" w:cs="Times New Roman"/>
          <w:color w:val="000000" w:themeColor="text1"/>
          <w:sz w:val="24"/>
          <w:szCs w:val="24"/>
        </w:rPr>
        <w:lastRenderedPageBreak/>
        <w:t>ARAŞTIRMA VE GELİŞTİRME POLİTİKASI</w:t>
      </w:r>
    </w:p>
    <w:p w14:paraId="624235F8" w14:textId="77777777" w:rsidR="001D4540" w:rsidRPr="001D4540" w:rsidRDefault="001D4540" w:rsidP="001D4540">
      <w:pPr>
        <w:pStyle w:val="NormalWeb"/>
        <w:rPr>
          <w:color w:val="000000" w:themeColor="text1"/>
        </w:rPr>
      </w:pPr>
      <w:r w:rsidRPr="001D4540">
        <w:rPr>
          <w:color w:val="000000" w:themeColor="text1"/>
        </w:rPr>
        <w:t>Program, turizm sektörüne katkı sağlayan bilimsel üretimin artırılmasını ve araştırma kültürünün güçlendirilmesini stratejik öncelik olarak görür. Akademik personelin ulusal ve uluslararası bilimsel faaliyetlere katılımı teşvik edilir; proje geliştirme, yayın yapma ve araştırma iş birlikleri desteklenir.</w:t>
      </w:r>
      <w:r w:rsidRPr="001D4540">
        <w:rPr>
          <w:color w:val="000000" w:themeColor="text1"/>
        </w:rPr>
        <w:br/>
        <w:t>Araştırma ve geliştirme politikası kapsamında öncelikli çalışma alanları şunlardır:</w:t>
      </w:r>
    </w:p>
    <w:p w14:paraId="211D4E3A" w14:textId="77777777" w:rsidR="001D4540" w:rsidRPr="001D4540" w:rsidRDefault="001D4540" w:rsidP="001D4540">
      <w:pPr>
        <w:pStyle w:val="NormalWeb"/>
        <w:numPr>
          <w:ilvl w:val="0"/>
          <w:numId w:val="65"/>
        </w:numPr>
        <w:tabs>
          <w:tab w:val="clear" w:pos="4536"/>
        </w:tabs>
        <w:rPr>
          <w:color w:val="000000" w:themeColor="text1"/>
        </w:rPr>
      </w:pPr>
      <w:r w:rsidRPr="001D4540">
        <w:rPr>
          <w:color w:val="000000" w:themeColor="text1"/>
        </w:rPr>
        <w:t>Dijitalleşme ve turizm teknolojileri</w:t>
      </w:r>
    </w:p>
    <w:p w14:paraId="7C4EC675" w14:textId="77777777" w:rsidR="001D4540" w:rsidRPr="001D4540" w:rsidRDefault="001D4540" w:rsidP="001D4540">
      <w:pPr>
        <w:pStyle w:val="NormalWeb"/>
        <w:numPr>
          <w:ilvl w:val="0"/>
          <w:numId w:val="65"/>
        </w:numPr>
        <w:tabs>
          <w:tab w:val="clear" w:pos="4536"/>
        </w:tabs>
        <w:rPr>
          <w:color w:val="000000" w:themeColor="text1"/>
        </w:rPr>
      </w:pPr>
      <w:r w:rsidRPr="001D4540">
        <w:rPr>
          <w:color w:val="000000" w:themeColor="text1"/>
        </w:rPr>
        <w:t>Sürdürülebilir turizm ve yeşil destinasyonlar</w:t>
      </w:r>
    </w:p>
    <w:p w14:paraId="752069F7" w14:textId="77777777" w:rsidR="001D4540" w:rsidRPr="001D4540" w:rsidRDefault="001D4540" w:rsidP="001D4540">
      <w:pPr>
        <w:pStyle w:val="NormalWeb"/>
        <w:numPr>
          <w:ilvl w:val="0"/>
          <w:numId w:val="65"/>
        </w:numPr>
        <w:tabs>
          <w:tab w:val="clear" w:pos="4536"/>
        </w:tabs>
        <w:rPr>
          <w:color w:val="000000" w:themeColor="text1"/>
        </w:rPr>
      </w:pPr>
      <w:r w:rsidRPr="001D4540">
        <w:rPr>
          <w:color w:val="000000" w:themeColor="text1"/>
        </w:rPr>
        <w:t>Müze ve miras alanlarında ziyaretçi deneyimi</w:t>
      </w:r>
    </w:p>
    <w:p w14:paraId="778E257C" w14:textId="77777777" w:rsidR="001D4540" w:rsidRPr="001D4540" w:rsidRDefault="001D4540" w:rsidP="001D4540">
      <w:pPr>
        <w:pStyle w:val="NormalWeb"/>
        <w:numPr>
          <w:ilvl w:val="0"/>
          <w:numId w:val="65"/>
        </w:numPr>
        <w:tabs>
          <w:tab w:val="clear" w:pos="4536"/>
        </w:tabs>
        <w:rPr>
          <w:color w:val="000000" w:themeColor="text1"/>
        </w:rPr>
      </w:pPr>
      <w:r w:rsidRPr="001D4540">
        <w:rPr>
          <w:color w:val="000000" w:themeColor="text1"/>
        </w:rPr>
        <w:t>Rehberlik mesleğinde kültürlerarası iletişim</w:t>
      </w:r>
    </w:p>
    <w:p w14:paraId="2340F086" w14:textId="77777777" w:rsidR="001D4540" w:rsidRPr="001D4540" w:rsidRDefault="001D4540" w:rsidP="001D4540">
      <w:pPr>
        <w:pStyle w:val="NormalWeb"/>
        <w:numPr>
          <w:ilvl w:val="0"/>
          <w:numId w:val="65"/>
        </w:numPr>
        <w:tabs>
          <w:tab w:val="clear" w:pos="4536"/>
        </w:tabs>
        <w:rPr>
          <w:color w:val="000000" w:themeColor="text1"/>
        </w:rPr>
      </w:pPr>
      <w:r w:rsidRPr="001D4540">
        <w:rPr>
          <w:color w:val="000000" w:themeColor="text1"/>
        </w:rPr>
        <w:t>Bölgesel turizm kalkınması ve alternatif turizm türleri</w:t>
      </w:r>
    </w:p>
    <w:p w14:paraId="0D57FC81" w14:textId="77777777" w:rsidR="001D4540" w:rsidRPr="001D4540" w:rsidRDefault="001D4540" w:rsidP="001D4540">
      <w:pPr>
        <w:pStyle w:val="NormalWeb"/>
        <w:rPr>
          <w:color w:val="000000" w:themeColor="text1"/>
        </w:rPr>
      </w:pPr>
      <w:r w:rsidRPr="001D4540">
        <w:rPr>
          <w:color w:val="000000" w:themeColor="text1"/>
        </w:rPr>
        <w:t xml:space="preserve">Öğrencilerin akademik araştırmalara katılımı özendirilir; kongre, yarışma, proje çalışmaları ve saha araştırmaları desteklenir. Araştırma sonuçlarının sektöre ve topluma aktarılabilir olması temel ilkedir. Böylece program, </w:t>
      </w:r>
      <w:r w:rsidRPr="001D4540">
        <w:rPr>
          <w:rStyle w:val="Gl"/>
          <w:b w:val="0"/>
          <w:bCs w:val="0"/>
          <w:color w:val="000000" w:themeColor="text1"/>
        </w:rPr>
        <w:t>yenilikçi ve çözüm odaklı bilgi üretimini</w:t>
      </w:r>
      <w:r w:rsidRPr="001D4540">
        <w:rPr>
          <w:color w:val="000000" w:themeColor="text1"/>
        </w:rPr>
        <w:t xml:space="preserve"> turizm endüstrisinin hizmetine sunar.</w:t>
      </w:r>
    </w:p>
    <w:p w14:paraId="2BE7E9F1" w14:textId="283979F5" w:rsidR="001D4540" w:rsidRPr="001D4540" w:rsidRDefault="001D4540" w:rsidP="001D4540">
      <w:pPr>
        <w:pStyle w:val="Balk2"/>
        <w:rPr>
          <w:rFonts w:ascii="Times New Roman" w:hAnsi="Times New Roman" w:cs="Times New Roman"/>
          <w:color w:val="000000" w:themeColor="text1"/>
          <w:sz w:val="24"/>
          <w:szCs w:val="24"/>
        </w:rPr>
      </w:pPr>
      <w:r w:rsidRPr="001D4540">
        <w:rPr>
          <w:rStyle w:val="Gl"/>
          <w:rFonts w:ascii="Times New Roman" w:hAnsi="Times New Roman" w:cs="Times New Roman"/>
          <w:color w:val="000000" w:themeColor="text1"/>
          <w:sz w:val="24"/>
          <w:szCs w:val="24"/>
        </w:rPr>
        <w:t>TOPLUMSAL KALİTE POLİTİKASI</w:t>
      </w:r>
    </w:p>
    <w:p w14:paraId="7B068023" w14:textId="77777777" w:rsidR="001D4540" w:rsidRPr="001D4540" w:rsidRDefault="001D4540" w:rsidP="001D4540">
      <w:pPr>
        <w:pStyle w:val="NormalWeb"/>
        <w:rPr>
          <w:color w:val="000000" w:themeColor="text1"/>
        </w:rPr>
      </w:pPr>
      <w:r w:rsidRPr="001D4540">
        <w:rPr>
          <w:color w:val="000000" w:themeColor="text1"/>
        </w:rPr>
        <w:t xml:space="preserve">Program, topluma hizmet görevini </w:t>
      </w:r>
      <w:r w:rsidRPr="001D4540">
        <w:rPr>
          <w:rStyle w:val="Gl"/>
          <w:b w:val="0"/>
          <w:bCs w:val="0"/>
          <w:color w:val="000000" w:themeColor="text1"/>
        </w:rPr>
        <w:t>bölgesel, ulusal ve uluslararası düzeyde sürdürülebilir turizm bilinci oluşturma</w:t>
      </w:r>
      <w:r w:rsidRPr="001D4540">
        <w:rPr>
          <w:color w:val="000000" w:themeColor="text1"/>
        </w:rPr>
        <w:t xml:space="preserve"> yönünde yerine getirir. Kültürel mirasın korunması, turizm faaliyetlerinde etik bilinç ve toplumsal duyarlılık konularında farkındalık oluşturmayı hedefleyen projeler yürütür. Yerel yönetimler, müzeler, kamu kurumları, sivil toplum kuruluşları ve turizm işletmeleriyle iş birlikleri gerçekleştirerek </w:t>
      </w:r>
      <w:r w:rsidRPr="001D4540">
        <w:rPr>
          <w:rStyle w:val="Gl"/>
          <w:b w:val="0"/>
          <w:bCs w:val="0"/>
          <w:color w:val="000000" w:themeColor="text1"/>
        </w:rPr>
        <w:t>kamusal fayda odaklı etkinlikler</w:t>
      </w:r>
      <w:r w:rsidRPr="001D4540">
        <w:rPr>
          <w:color w:val="000000" w:themeColor="text1"/>
        </w:rPr>
        <w:t xml:space="preserve"> organize edilir. Bölgedeki turizm potansiyelinin geliştirilmesine katkı sağlayan çalışmalar ve eğitimler planlanır.</w:t>
      </w:r>
      <w:r w:rsidRPr="001D4540">
        <w:rPr>
          <w:color w:val="000000" w:themeColor="text1"/>
        </w:rPr>
        <w:br/>
        <w:t>Toplumsal kalite yaklaşımı, şu değerleri içerir:</w:t>
      </w:r>
    </w:p>
    <w:p w14:paraId="436ECAC2" w14:textId="77777777" w:rsidR="001D4540" w:rsidRPr="001D4540" w:rsidRDefault="001D4540" w:rsidP="001D4540">
      <w:pPr>
        <w:pStyle w:val="NormalWeb"/>
        <w:numPr>
          <w:ilvl w:val="0"/>
          <w:numId w:val="66"/>
        </w:numPr>
        <w:tabs>
          <w:tab w:val="clear" w:pos="4536"/>
        </w:tabs>
        <w:rPr>
          <w:color w:val="000000" w:themeColor="text1"/>
        </w:rPr>
      </w:pPr>
      <w:r w:rsidRPr="001D4540">
        <w:rPr>
          <w:color w:val="000000" w:themeColor="text1"/>
        </w:rPr>
        <w:t>Kültürel mirasın gelecek nesillere aktarılmasını desteklemek</w:t>
      </w:r>
    </w:p>
    <w:p w14:paraId="0C653AB0" w14:textId="77777777" w:rsidR="001D4540" w:rsidRPr="001D4540" w:rsidRDefault="001D4540" w:rsidP="001D4540">
      <w:pPr>
        <w:pStyle w:val="NormalWeb"/>
        <w:numPr>
          <w:ilvl w:val="0"/>
          <w:numId w:val="66"/>
        </w:numPr>
        <w:tabs>
          <w:tab w:val="clear" w:pos="4536"/>
        </w:tabs>
        <w:rPr>
          <w:color w:val="000000" w:themeColor="text1"/>
        </w:rPr>
      </w:pPr>
      <w:r w:rsidRPr="001D4540">
        <w:rPr>
          <w:color w:val="000000" w:themeColor="text1"/>
        </w:rPr>
        <w:t>Yerel halk ve turizm çalışanlarının turizm farkındalığını artırmak</w:t>
      </w:r>
    </w:p>
    <w:p w14:paraId="22892CFC" w14:textId="77777777" w:rsidR="001D4540" w:rsidRPr="001D4540" w:rsidRDefault="001D4540" w:rsidP="001D4540">
      <w:pPr>
        <w:pStyle w:val="NormalWeb"/>
        <w:numPr>
          <w:ilvl w:val="0"/>
          <w:numId w:val="66"/>
        </w:numPr>
        <w:tabs>
          <w:tab w:val="clear" w:pos="4536"/>
        </w:tabs>
        <w:rPr>
          <w:color w:val="000000" w:themeColor="text1"/>
        </w:rPr>
      </w:pPr>
      <w:r w:rsidRPr="001D4540">
        <w:rPr>
          <w:color w:val="000000" w:themeColor="text1"/>
        </w:rPr>
        <w:t>Engelli ve hassas grupların turizme katılımını destekleyen bilinç oluşturmak</w:t>
      </w:r>
    </w:p>
    <w:p w14:paraId="038F781F" w14:textId="77777777" w:rsidR="001D4540" w:rsidRPr="001D4540" w:rsidRDefault="001D4540" w:rsidP="001D4540">
      <w:pPr>
        <w:pStyle w:val="NormalWeb"/>
        <w:numPr>
          <w:ilvl w:val="0"/>
          <w:numId w:val="66"/>
        </w:numPr>
        <w:tabs>
          <w:tab w:val="clear" w:pos="4536"/>
        </w:tabs>
        <w:rPr>
          <w:color w:val="000000" w:themeColor="text1"/>
        </w:rPr>
      </w:pPr>
      <w:r w:rsidRPr="001D4540">
        <w:rPr>
          <w:color w:val="000000" w:themeColor="text1"/>
        </w:rPr>
        <w:t>Turizmde çevresel sürdürülebilirlik ve sorumlu tüketim alışkanlıklarını yaygınlaştırmak</w:t>
      </w:r>
    </w:p>
    <w:p w14:paraId="31FFF60F" w14:textId="77777777" w:rsidR="001D4540" w:rsidRPr="001D4540" w:rsidRDefault="001D4540" w:rsidP="001D4540">
      <w:pPr>
        <w:pStyle w:val="NormalWeb"/>
        <w:rPr>
          <w:color w:val="000000" w:themeColor="text1"/>
        </w:rPr>
      </w:pPr>
      <w:r w:rsidRPr="001D4540">
        <w:rPr>
          <w:color w:val="000000" w:themeColor="text1"/>
        </w:rPr>
        <w:t xml:space="preserve">Bu kapsamda program, </w:t>
      </w:r>
      <w:r w:rsidRPr="001D4540">
        <w:rPr>
          <w:rStyle w:val="Gl"/>
          <w:b w:val="0"/>
          <w:bCs w:val="0"/>
          <w:color w:val="000000" w:themeColor="text1"/>
        </w:rPr>
        <w:t>toplum–üniversite–sektör iş birliğini güçlendirerek turizmin toplumsal refah artırıcı rolünü desteklemeyi stratejik hedef</w:t>
      </w:r>
      <w:r w:rsidRPr="001D4540">
        <w:rPr>
          <w:color w:val="000000" w:themeColor="text1"/>
        </w:rPr>
        <w:t xml:space="preserve"> olarak benimser.</w:t>
      </w:r>
    </w:p>
    <w:p w14:paraId="4B1F9684" w14:textId="3CAA8086" w:rsidR="00EB5DD7" w:rsidRPr="001D4540" w:rsidRDefault="00EB5DD7" w:rsidP="00986CD8"/>
    <w:sectPr w:rsidR="00EB5DD7" w:rsidRPr="001D4540"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8BB69" w14:textId="77777777" w:rsidR="00AF2824" w:rsidRDefault="00AF2824" w:rsidP="003A6F6D">
      <w:r>
        <w:separator/>
      </w:r>
    </w:p>
  </w:endnote>
  <w:endnote w:type="continuationSeparator" w:id="0">
    <w:p w14:paraId="7B2BB5E4" w14:textId="77777777" w:rsidR="00AF2824" w:rsidRDefault="00AF2824"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04995CAC" w:rsidR="00FA108B" w:rsidRPr="00FA108B" w:rsidRDefault="00350760" w:rsidP="003A6F6D">
          <w:pPr>
            <w:pStyle w:val="AltBilgi"/>
            <w:jc w:val="center"/>
          </w:pPr>
          <w:r>
            <w:t>Turist Rehberliği Program Başkanlığı</w:t>
          </w:r>
        </w:p>
      </w:tc>
      <w:tc>
        <w:tcPr>
          <w:tcW w:w="3717" w:type="dxa"/>
          <w:vAlign w:val="center"/>
        </w:tcPr>
        <w:p w14:paraId="1146F847" w14:textId="23C0BD74" w:rsidR="00FA108B" w:rsidRPr="00514ECE" w:rsidRDefault="00FA108B" w:rsidP="003A6F6D">
          <w:pPr>
            <w:pStyle w:val="AltBilgi"/>
            <w:jc w:val="center"/>
          </w:pPr>
          <w:r w:rsidRPr="00FA108B">
            <w:t>Kalite Koordinatör</w:t>
          </w:r>
          <w:r w:rsidR="00350760">
            <w:t>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98ECD" w14:textId="77777777" w:rsidR="00AF2824" w:rsidRDefault="00AF2824" w:rsidP="003A6F6D">
      <w:r>
        <w:separator/>
      </w:r>
    </w:p>
  </w:footnote>
  <w:footnote w:type="continuationSeparator" w:id="0">
    <w:p w14:paraId="0F924729" w14:textId="77777777" w:rsidR="00AF2824" w:rsidRDefault="00AF2824"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1C90767" w14:textId="214E84A0" w:rsidR="001D4540" w:rsidRDefault="001D4540" w:rsidP="001D4540">
          <w:pPr>
            <w:pStyle w:val="stBilgi"/>
            <w:jc w:val="center"/>
            <w:rPr>
              <w:b/>
              <w:bCs/>
            </w:rPr>
          </w:pPr>
          <w:r w:rsidRPr="00C45894">
            <w:rPr>
              <w:b/>
              <w:bCs/>
            </w:rPr>
            <w:t>ANTALYA BELEK ÜNİVERSİTESİ</w:t>
          </w:r>
          <w:r>
            <w:rPr>
              <w:b/>
              <w:bCs/>
            </w:rPr>
            <w:t xml:space="preserve"> MESLEK YÜKSEKOKULU SEYAHAT TURİZM VE EĞLENCE BÖLÜMÜ TURİST REHBERLİĞİ PROGRAMI KALİTE POLİTİKASI</w:t>
          </w:r>
        </w:p>
        <w:p w14:paraId="4EB304DA" w14:textId="7848484E" w:rsidR="00851CE4" w:rsidRPr="003A6F6D" w:rsidRDefault="00851CE4" w:rsidP="00C1063B">
          <w:pPr>
            <w:pStyle w:val="stBilgi"/>
            <w:jc w:val="center"/>
            <w:rPr>
              <w:b/>
              <w:bCs/>
            </w:rPr>
          </w:pP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5C8FE2F7" w:rsidR="00384F51" w:rsidRPr="00962C72" w:rsidRDefault="009315A0" w:rsidP="003A6F6D">
          <w:pPr>
            <w:pStyle w:val="stBilgi"/>
            <w:rPr>
              <w:sz w:val="20"/>
              <w:szCs w:val="20"/>
            </w:rPr>
          </w:pPr>
          <w:r>
            <w:rPr>
              <w:sz w:val="20"/>
              <w:szCs w:val="20"/>
            </w:rPr>
            <w:t>TUR</w:t>
          </w:r>
          <w:r w:rsidR="00851CE4">
            <w:rPr>
              <w:sz w:val="20"/>
              <w:szCs w:val="20"/>
            </w:rPr>
            <w:t>.YÖD.00</w:t>
          </w:r>
          <w:r w:rsidR="00500D17">
            <w:rPr>
              <w:sz w:val="20"/>
              <w:szCs w:val="20"/>
            </w:rPr>
            <w:t>4</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754D3C74" w:rsidR="00384F51" w:rsidRPr="00962C72" w:rsidRDefault="00BE4402" w:rsidP="003A6F6D">
          <w:pPr>
            <w:pStyle w:val="stBilgi"/>
            <w:rPr>
              <w:sz w:val="20"/>
              <w:szCs w:val="20"/>
            </w:rPr>
          </w:pPr>
          <w:r>
            <w:rPr>
              <w:sz w:val="20"/>
              <w:szCs w:val="20"/>
            </w:rPr>
            <w:t>14</w:t>
          </w:r>
          <w:r w:rsidR="004A2283">
            <w:rPr>
              <w:sz w:val="20"/>
              <w:szCs w:val="20"/>
            </w:rPr>
            <w:t>.05</w:t>
          </w:r>
          <w:r w:rsidR="00851CE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35076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88516E"/>
    <w:multiLevelType w:val="hybridMultilevel"/>
    <w:tmpl w:val="6CC07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451796"/>
    <w:multiLevelType w:val="multilevel"/>
    <w:tmpl w:val="2898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C676FDC"/>
    <w:multiLevelType w:val="hybridMultilevel"/>
    <w:tmpl w:val="4B4E44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D721085"/>
    <w:multiLevelType w:val="multilevel"/>
    <w:tmpl w:val="D8D2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9D41015"/>
    <w:multiLevelType w:val="multilevel"/>
    <w:tmpl w:val="333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4C3962DE"/>
    <w:multiLevelType w:val="multilevel"/>
    <w:tmpl w:val="6BD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2CE028E"/>
    <w:multiLevelType w:val="multilevel"/>
    <w:tmpl w:val="675A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1712A3"/>
    <w:multiLevelType w:val="multilevel"/>
    <w:tmpl w:val="4A72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66FA442F"/>
    <w:multiLevelType w:val="multilevel"/>
    <w:tmpl w:val="1804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6"/>
  </w:num>
  <w:num w:numId="2" w16cid:durableId="379325723">
    <w:abstractNumId w:val="14"/>
  </w:num>
  <w:num w:numId="3" w16cid:durableId="1466004618">
    <w:abstractNumId w:val="9"/>
  </w:num>
  <w:num w:numId="4" w16cid:durableId="736242110">
    <w:abstractNumId w:val="3"/>
  </w:num>
  <w:num w:numId="5" w16cid:durableId="5718051">
    <w:abstractNumId w:val="22"/>
  </w:num>
  <w:num w:numId="6" w16cid:durableId="1670013778">
    <w:abstractNumId w:val="12"/>
  </w:num>
  <w:num w:numId="7" w16cid:durableId="1262564147">
    <w:abstractNumId w:val="59"/>
  </w:num>
  <w:num w:numId="8" w16cid:durableId="1400592500">
    <w:abstractNumId w:val="60"/>
  </w:num>
  <w:num w:numId="9" w16cid:durableId="169564715">
    <w:abstractNumId w:val="58"/>
  </w:num>
  <w:num w:numId="10" w16cid:durableId="1859463659">
    <w:abstractNumId w:val="46"/>
  </w:num>
  <w:num w:numId="11" w16cid:durableId="1982147085">
    <w:abstractNumId w:val="56"/>
  </w:num>
  <w:num w:numId="12" w16cid:durableId="130445860">
    <w:abstractNumId w:val="23"/>
  </w:num>
  <w:num w:numId="13" w16cid:durableId="1187675694">
    <w:abstractNumId w:val="1"/>
  </w:num>
  <w:num w:numId="14" w16cid:durableId="1305281809">
    <w:abstractNumId w:val="63"/>
  </w:num>
  <w:num w:numId="15" w16cid:durableId="1031609203">
    <w:abstractNumId w:val="45"/>
  </w:num>
  <w:num w:numId="16" w16cid:durableId="324550695">
    <w:abstractNumId w:val="49"/>
  </w:num>
  <w:num w:numId="17" w16cid:durableId="886794676">
    <w:abstractNumId w:val="55"/>
  </w:num>
  <w:num w:numId="18" w16cid:durableId="670182618">
    <w:abstractNumId w:val="62"/>
  </w:num>
  <w:num w:numId="19" w16cid:durableId="1799296989">
    <w:abstractNumId w:val="27"/>
  </w:num>
  <w:num w:numId="20" w16cid:durableId="1897010470">
    <w:abstractNumId w:val="0"/>
  </w:num>
  <w:num w:numId="21" w16cid:durableId="821653881">
    <w:abstractNumId w:val="5"/>
  </w:num>
  <w:num w:numId="22" w16cid:durableId="1286351981">
    <w:abstractNumId w:val="64"/>
  </w:num>
  <w:num w:numId="23" w16cid:durableId="1893493368">
    <w:abstractNumId w:val="52"/>
  </w:num>
  <w:num w:numId="24" w16cid:durableId="2028678762">
    <w:abstractNumId w:val="53"/>
  </w:num>
  <w:num w:numId="25" w16cid:durableId="982923876">
    <w:abstractNumId w:val="40"/>
  </w:num>
  <w:num w:numId="26" w16cid:durableId="1296987969">
    <w:abstractNumId w:val="42"/>
  </w:num>
  <w:num w:numId="27" w16cid:durableId="668947785">
    <w:abstractNumId w:val="8"/>
  </w:num>
  <w:num w:numId="28" w16cid:durableId="1534076721">
    <w:abstractNumId w:val="25"/>
  </w:num>
  <w:num w:numId="29" w16cid:durableId="1387997510">
    <w:abstractNumId w:val="7"/>
  </w:num>
  <w:num w:numId="30" w16cid:durableId="906955577">
    <w:abstractNumId w:val="37"/>
  </w:num>
  <w:num w:numId="31" w16cid:durableId="1523737296">
    <w:abstractNumId w:val="2"/>
  </w:num>
  <w:num w:numId="32" w16cid:durableId="1937247327">
    <w:abstractNumId w:val="43"/>
  </w:num>
  <w:num w:numId="33" w16cid:durableId="1910073391">
    <w:abstractNumId w:val="13"/>
  </w:num>
  <w:num w:numId="34" w16cid:durableId="16322203">
    <w:abstractNumId w:val="65"/>
  </w:num>
  <w:num w:numId="35" w16cid:durableId="1381593399">
    <w:abstractNumId w:val="15"/>
  </w:num>
  <w:num w:numId="36" w16cid:durableId="2123527504">
    <w:abstractNumId w:val="38"/>
  </w:num>
  <w:num w:numId="37" w16cid:durableId="1841769322">
    <w:abstractNumId w:val="24"/>
  </w:num>
  <w:num w:numId="38" w16cid:durableId="341788183">
    <w:abstractNumId w:val="16"/>
  </w:num>
  <w:num w:numId="39" w16cid:durableId="32273650">
    <w:abstractNumId w:val="31"/>
  </w:num>
  <w:num w:numId="40" w16cid:durableId="458181244">
    <w:abstractNumId w:val="39"/>
  </w:num>
  <w:num w:numId="41" w16cid:durableId="1658730727">
    <w:abstractNumId w:val="20"/>
  </w:num>
  <w:num w:numId="42" w16cid:durableId="2056924751">
    <w:abstractNumId w:val="26"/>
  </w:num>
  <w:num w:numId="43" w16cid:durableId="2110202295">
    <w:abstractNumId w:val="11"/>
  </w:num>
  <w:num w:numId="44" w16cid:durableId="1028138577">
    <w:abstractNumId w:val="18"/>
  </w:num>
  <w:num w:numId="45" w16cid:durableId="990981635">
    <w:abstractNumId w:val="61"/>
  </w:num>
  <w:num w:numId="46" w16cid:durableId="127086689">
    <w:abstractNumId w:val="21"/>
  </w:num>
  <w:num w:numId="47" w16cid:durableId="143814307">
    <w:abstractNumId w:val="35"/>
  </w:num>
  <w:num w:numId="48" w16cid:durableId="2047636375">
    <w:abstractNumId w:val="33"/>
  </w:num>
  <w:num w:numId="49" w16cid:durableId="598369510">
    <w:abstractNumId w:val="4"/>
  </w:num>
  <w:num w:numId="50" w16cid:durableId="70542765">
    <w:abstractNumId w:val="54"/>
  </w:num>
  <w:num w:numId="51" w16cid:durableId="1461725722">
    <w:abstractNumId w:val="50"/>
  </w:num>
  <w:num w:numId="52" w16cid:durableId="599148408">
    <w:abstractNumId w:val="17"/>
  </w:num>
  <w:num w:numId="53" w16cid:durableId="793406171">
    <w:abstractNumId w:val="51"/>
  </w:num>
  <w:num w:numId="54" w16cid:durableId="68625800">
    <w:abstractNumId w:val="10"/>
  </w:num>
  <w:num w:numId="55" w16cid:durableId="269512168">
    <w:abstractNumId w:val="28"/>
  </w:num>
  <w:num w:numId="56" w16cid:durableId="1309827216">
    <w:abstractNumId w:val="19"/>
  </w:num>
  <w:num w:numId="57" w16cid:durableId="1876773914">
    <w:abstractNumId w:val="30"/>
  </w:num>
  <w:num w:numId="58" w16cid:durableId="1026055160">
    <w:abstractNumId w:val="44"/>
  </w:num>
  <w:num w:numId="59" w16cid:durableId="347415752">
    <w:abstractNumId w:val="47"/>
  </w:num>
  <w:num w:numId="60" w16cid:durableId="1427071644">
    <w:abstractNumId w:val="48"/>
  </w:num>
  <w:num w:numId="61" w16cid:durableId="1102458423">
    <w:abstractNumId w:val="41"/>
  </w:num>
  <w:num w:numId="62" w16cid:durableId="1217202066">
    <w:abstractNumId w:val="6"/>
  </w:num>
  <w:num w:numId="63" w16cid:durableId="1932661802">
    <w:abstractNumId w:val="32"/>
  </w:num>
  <w:num w:numId="64" w16cid:durableId="446966010">
    <w:abstractNumId w:val="57"/>
  </w:num>
  <w:num w:numId="65" w16cid:durableId="1783375391">
    <w:abstractNumId w:val="34"/>
  </w:num>
  <w:num w:numId="66" w16cid:durableId="830102252">
    <w:abstractNumId w:val="2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396A"/>
    <w:rsid w:val="00031ADB"/>
    <w:rsid w:val="00037FAE"/>
    <w:rsid w:val="0004615F"/>
    <w:rsid w:val="00054183"/>
    <w:rsid w:val="00095836"/>
    <w:rsid w:val="00096D24"/>
    <w:rsid w:val="000B276C"/>
    <w:rsid w:val="000B40C9"/>
    <w:rsid w:val="000B6DA8"/>
    <w:rsid w:val="000C21CB"/>
    <w:rsid w:val="000C2595"/>
    <w:rsid w:val="000F26DA"/>
    <w:rsid w:val="000F470A"/>
    <w:rsid w:val="0010144F"/>
    <w:rsid w:val="00111FB2"/>
    <w:rsid w:val="00125D85"/>
    <w:rsid w:val="00130166"/>
    <w:rsid w:val="001422AE"/>
    <w:rsid w:val="001450CE"/>
    <w:rsid w:val="0016373F"/>
    <w:rsid w:val="00180C72"/>
    <w:rsid w:val="00182204"/>
    <w:rsid w:val="001A2010"/>
    <w:rsid w:val="001B7AB7"/>
    <w:rsid w:val="001C5A9B"/>
    <w:rsid w:val="001D4540"/>
    <w:rsid w:val="001E3864"/>
    <w:rsid w:val="001E68F3"/>
    <w:rsid w:val="001F2107"/>
    <w:rsid w:val="00203B7C"/>
    <w:rsid w:val="00235C6E"/>
    <w:rsid w:val="00235F39"/>
    <w:rsid w:val="00267DE1"/>
    <w:rsid w:val="0027275A"/>
    <w:rsid w:val="0028241B"/>
    <w:rsid w:val="00282888"/>
    <w:rsid w:val="00283A3A"/>
    <w:rsid w:val="00286D91"/>
    <w:rsid w:val="002A1B10"/>
    <w:rsid w:val="002B0FBE"/>
    <w:rsid w:val="002B3754"/>
    <w:rsid w:val="002B4AF8"/>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50760"/>
    <w:rsid w:val="00367BB7"/>
    <w:rsid w:val="00367CE1"/>
    <w:rsid w:val="0037780E"/>
    <w:rsid w:val="00384F51"/>
    <w:rsid w:val="00393B90"/>
    <w:rsid w:val="003A337E"/>
    <w:rsid w:val="003A35C1"/>
    <w:rsid w:val="003A4579"/>
    <w:rsid w:val="003A68CB"/>
    <w:rsid w:val="003A6F6D"/>
    <w:rsid w:val="003B3567"/>
    <w:rsid w:val="003B3BE0"/>
    <w:rsid w:val="003B4B6C"/>
    <w:rsid w:val="003D4DCE"/>
    <w:rsid w:val="003D5E3A"/>
    <w:rsid w:val="003F241E"/>
    <w:rsid w:val="003F6F88"/>
    <w:rsid w:val="00403546"/>
    <w:rsid w:val="0041546D"/>
    <w:rsid w:val="004168FE"/>
    <w:rsid w:val="00422799"/>
    <w:rsid w:val="00424D9E"/>
    <w:rsid w:val="00434CC9"/>
    <w:rsid w:val="00434D9F"/>
    <w:rsid w:val="00445009"/>
    <w:rsid w:val="00453E1A"/>
    <w:rsid w:val="004636D6"/>
    <w:rsid w:val="004657C6"/>
    <w:rsid w:val="00465FFA"/>
    <w:rsid w:val="00467773"/>
    <w:rsid w:val="004726CE"/>
    <w:rsid w:val="004742ED"/>
    <w:rsid w:val="00487ECD"/>
    <w:rsid w:val="00495A30"/>
    <w:rsid w:val="004A2283"/>
    <w:rsid w:val="004A2708"/>
    <w:rsid w:val="004C198C"/>
    <w:rsid w:val="004E482C"/>
    <w:rsid w:val="004F0D52"/>
    <w:rsid w:val="00500D17"/>
    <w:rsid w:val="00506FD1"/>
    <w:rsid w:val="00514ECE"/>
    <w:rsid w:val="005155F8"/>
    <w:rsid w:val="00540D56"/>
    <w:rsid w:val="00552EED"/>
    <w:rsid w:val="005552BF"/>
    <w:rsid w:val="005773DD"/>
    <w:rsid w:val="00591C8F"/>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64D"/>
    <w:rsid w:val="006F3444"/>
    <w:rsid w:val="007056E2"/>
    <w:rsid w:val="00705E2B"/>
    <w:rsid w:val="0071248E"/>
    <w:rsid w:val="007204A9"/>
    <w:rsid w:val="007206B0"/>
    <w:rsid w:val="00723B95"/>
    <w:rsid w:val="0072705E"/>
    <w:rsid w:val="00736D21"/>
    <w:rsid w:val="00736EAE"/>
    <w:rsid w:val="00736EB6"/>
    <w:rsid w:val="007460F0"/>
    <w:rsid w:val="00747B69"/>
    <w:rsid w:val="0075140B"/>
    <w:rsid w:val="0075682C"/>
    <w:rsid w:val="007603FF"/>
    <w:rsid w:val="00763742"/>
    <w:rsid w:val="007764D5"/>
    <w:rsid w:val="0078119C"/>
    <w:rsid w:val="007849CA"/>
    <w:rsid w:val="007975F4"/>
    <w:rsid w:val="007A6D00"/>
    <w:rsid w:val="007B2565"/>
    <w:rsid w:val="007B64AE"/>
    <w:rsid w:val="007C1E1B"/>
    <w:rsid w:val="007C2875"/>
    <w:rsid w:val="007C3BD7"/>
    <w:rsid w:val="007C52F1"/>
    <w:rsid w:val="007D63DC"/>
    <w:rsid w:val="007E60AF"/>
    <w:rsid w:val="007E62E2"/>
    <w:rsid w:val="00805E37"/>
    <w:rsid w:val="008145C1"/>
    <w:rsid w:val="00821F3A"/>
    <w:rsid w:val="00827E02"/>
    <w:rsid w:val="008508BE"/>
    <w:rsid w:val="00851CE4"/>
    <w:rsid w:val="00855F07"/>
    <w:rsid w:val="00867883"/>
    <w:rsid w:val="008703D9"/>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27377"/>
    <w:rsid w:val="009310A2"/>
    <w:rsid w:val="009314CD"/>
    <w:rsid w:val="009315A0"/>
    <w:rsid w:val="00934DE9"/>
    <w:rsid w:val="009366DA"/>
    <w:rsid w:val="0094044B"/>
    <w:rsid w:val="00943E09"/>
    <w:rsid w:val="0095327C"/>
    <w:rsid w:val="00962C72"/>
    <w:rsid w:val="009811C5"/>
    <w:rsid w:val="009860CB"/>
    <w:rsid w:val="00986CD8"/>
    <w:rsid w:val="009964F0"/>
    <w:rsid w:val="009A2DCC"/>
    <w:rsid w:val="009A6640"/>
    <w:rsid w:val="009B03EC"/>
    <w:rsid w:val="009B5D96"/>
    <w:rsid w:val="009B622C"/>
    <w:rsid w:val="009D7437"/>
    <w:rsid w:val="009E41E2"/>
    <w:rsid w:val="009E67DA"/>
    <w:rsid w:val="009F0E31"/>
    <w:rsid w:val="00A026C5"/>
    <w:rsid w:val="00A25464"/>
    <w:rsid w:val="00A27631"/>
    <w:rsid w:val="00A377C2"/>
    <w:rsid w:val="00A40EDA"/>
    <w:rsid w:val="00A41EC4"/>
    <w:rsid w:val="00A43F14"/>
    <w:rsid w:val="00A553BF"/>
    <w:rsid w:val="00A57F52"/>
    <w:rsid w:val="00A665B1"/>
    <w:rsid w:val="00A70659"/>
    <w:rsid w:val="00A73CE3"/>
    <w:rsid w:val="00A7797A"/>
    <w:rsid w:val="00A83AF4"/>
    <w:rsid w:val="00A907CF"/>
    <w:rsid w:val="00A91A30"/>
    <w:rsid w:val="00A953D8"/>
    <w:rsid w:val="00A97A46"/>
    <w:rsid w:val="00AB67CE"/>
    <w:rsid w:val="00AC4257"/>
    <w:rsid w:val="00AD6ED2"/>
    <w:rsid w:val="00AF2824"/>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A1539"/>
    <w:rsid w:val="00BB1ECB"/>
    <w:rsid w:val="00BB47D5"/>
    <w:rsid w:val="00BC6A49"/>
    <w:rsid w:val="00BD3489"/>
    <w:rsid w:val="00BE0969"/>
    <w:rsid w:val="00BE43EA"/>
    <w:rsid w:val="00BE4402"/>
    <w:rsid w:val="00C04173"/>
    <w:rsid w:val="00C049A1"/>
    <w:rsid w:val="00C1057C"/>
    <w:rsid w:val="00C1063B"/>
    <w:rsid w:val="00C10B70"/>
    <w:rsid w:val="00C13645"/>
    <w:rsid w:val="00C26FA8"/>
    <w:rsid w:val="00C35AEC"/>
    <w:rsid w:val="00C45894"/>
    <w:rsid w:val="00C4718E"/>
    <w:rsid w:val="00C56DC2"/>
    <w:rsid w:val="00C6115D"/>
    <w:rsid w:val="00C673B6"/>
    <w:rsid w:val="00C82752"/>
    <w:rsid w:val="00C866BA"/>
    <w:rsid w:val="00C93A9A"/>
    <w:rsid w:val="00CA595F"/>
    <w:rsid w:val="00CB098F"/>
    <w:rsid w:val="00CB6671"/>
    <w:rsid w:val="00CD112F"/>
    <w:rsid w:val="00CD7497"/>
    <w:rsid w:val="00CE1B92"/>
    <w:rsid w:val="00CE43D2"/>
    <w:rsid w:val="00CE4C32"/>
    <w:rsid w:val="00D06917"/>
    <w:rsid w:val="00D22228"/>
    <w:rsid w:val="00D23C43"/>
    <w:rsid w:val="00D251F0"/>
    <w:rsid w:val="00D41928"/>
    <w:rsid w:val="00D52907"/>
    <w:rsid w:val="00D6135F"/>
    <w:rsid w:val="00D65A7E"/>
    <w:rsid w:val="00D7189F"/>
    <w:rsid w:val="00D76D09"/>
    <w:rsid w:val="00D82467"/>
    <w:rsid w:val="00DA0F70"/>
    <w:rsid w:val="00DB0540"/>
    <w:rsid w:val="00DC560F"/>
    <w:rsid w:val="00DC75DA"/>
    <w:rsid w:val="00DD09D6"/>
    <w:rsid w:val="00DD0CDE"/>
    <w:rsid w:val="00DF396C"/>
    <w:rsid w:val="00E0075E"/>
    <w:rsid w:val="00E073D5"/>
    <w:rsid w:val="00E1772E"/>
    <w:rsid w:val="00E30E12"/>
    <w:rsid w:val="00E5068C"/>
    <w:rsid w:val="00E52E86"/>
    <w:rsid w:val="00E644F9"/>
    <w:rsid w:val="00E64D5E"/>
    <w:rsid w:val="00E7328C"/>
    <w:rsid w:val="00E73956"/>
    <w:rsid w:val="00E93D33"/>
    <w:rsid w:val="00EB18A1"/>
    <w:rsid w:val="00EB5DD7"/>
    <w:rsid w:val="00EC013C"/>
    <w:rsid w:val="00EE506F"/>
    <w:rsid w:val="00EF1D5C"/>
    <w:rsid w:val="00F30556"/>
    <w:rsid w:val="00F4337D"/>
    <w:rsid w:val="00F43EC4"/>
    <w:rsid w:val="00F54792"/>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542</Words>
  <Characters>4241</Characters>
  <Application>Microsoft Office Word</Application>
  <DocSecurity>0</DocSecurity>
  <Lines>65</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kalite2</cp:lastModifiedBy>
  <cp:revision>11</cp:revision>
  <cp:lastPrinted>2025-04-08T23:39:00Z</cp:lastPrinted>
  <dcterms:created xsi:type="dcterms:W3CDTF">2025-05-14T07:13:00Z</dcterms:created>
  <dcterms:modified xsi:type="dcterms:W3CDTF">2025-11-26T09:37:00Z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10dd219b-aaa9-44c7-b8ce-09f81e0a0c16</vt:lpwstr>
  </property>
</Properties>
</file>