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7676" w14:textId="27C38285" w:rsidR="009C4428" w:rsidRDefault="009C4428" w:rsidP="009C4428">
      <w:pPr>
        <w:jc w:val="center"/>
        <w:rPr>
          <w:b/>
          <w:bCs/>
        </w:rPr>
      </w:pPr>
      <w:r w:rsidRPr="009C4428">
        <w:rPr>
          <w:b/>
          <w:bCs/>
        </w:rPr>
        <w:t>MEZUNİYET PROJESİ YAZIM KILAVUZU</w:t>
      </w:r>
    </w:p>
    <w:p w14:paraId="4278693E" w14:textId="462ADBD2" w:rsidR="00D1657F" w:rsidRPr="009C4428" w:rsidRDefault="00D1657F" w:rsidP="00D1657F">
      <w:pPr>
        <w:jc w:val="left"/>
        <w:rPr>
          <w:b/>
          <w:bCs/>
        </w:rPr>
      </w:pPr>
      <w:r>
        <w:rPr>
          <w:b/>
          <w:bCs/>
        </w:rPr>
        <w:t xml:space="preserve">1. </w:t>
      </w:r>
      <w:r w:rsidRPr="00D1657F">
        <w:rPr>
          <w:b/>
          <w:bCs/>
        </w:rPr>
        <w:t>Yazım Dili ve Anlatım</w:t>
      </w:r>
    </w:p>
    <w:p w14:paraId="26958425" w14:textId="036FF44A" w:rsidR="009C4428" w:rsidRPr="009C4428" w:rsidRDefault="009C4428" w:rsidP="009C4428">
      <w:pPr>
        <w:rPr>
          <w:b/>
          <w:bCs/>
        </w:rPr>
      </w:pPr>
      <w:r w:rsidRPr="009C4428">
        <w:rPr>
          <w:b/>
          <w:bCs/>
        </w:rPr>
        <w:t>1.1 Genel</w:t>
      </w:r>
    </w:p>
    <w:p w14:paraId="69573095" w14:textId="77777777" w:rsidR="009C4428" w:rsidRDefault="009C4428" w:rsidP="009C4428">
      <w:r w:rsidRPr="009C4428">
        <w:t>Mezuniyet Projesi metni kolay anlaşılır ve yazım kurallarına uygun arı bir Türkçe ile yazılmalıdır. Mezuniyet Projesi yazımında A4 (210 x 297 mm) standardında beyaz kâğıt kullanılmalıdır ve kâğıdın yalnız bir yüzüne yazılmalıdır.</w:t>
      </w:r>
    </w:p>
    <w:p w14:paraId="4BE466A1" w14:textId="6C7F43C1" w:rsidR="009C4428" w:rsidRPr="009C4428" w:rsidRDefault="009C4428" w:rsidP="009C4428">
      <w:pPr>
        <w:rPr>
          <w:b/>
          <w:bCs/>
        </w:rPr>
      </w:pPr>
      <w:r w:rsidRPr="009C4428">
        <w:rPr>
          <w:b/>
          <w:bCs/>
        </w:rPr>
        <w:t>1.2 Yazım Özelliği</w:t>
      </w:r>
    </w:p>
    <w:p w14:paraId="23333B65" w14:textId="70A06074" w:rsidR="009C4428" w:rsidRPr="00937B51" w:rsidRDefault="009C4428" w:rsidP="009C4428">
      <w:pPr>
        <w:rPr>
          <w:b/>
          <w:bCs/>
        </w:rPr>
      </w:pPr>
      <w:r w:rsidRPr="009C4428">
        <w:t>Tüm çalışma metninde “</w:t>
      </w:r>
      <w:proofErr w:type="spellStart"/>
      <w:r w:rsidRPr="009C4428">
        <w:t>Calibri</w:t>
      </w:r>
      <w:proofErr w:type="spellEnd"/>
      <w:r w:rsidRPr="009C4428">
        <w:t>” veya “Times News Roman” karakterlerinden yalnız biri kullanılmalıdır. Dış kapak</w:t>
      </w:r>
      <w:r w:rsidR="00D1657F">
        <w:t xml:space="preserve"> (</w:t>
      </w:r>
      <w:r w:rsidR="00937B51" w:rsidRPr="00937B51">
        <w:rPr>
          <w:b/>
          <w:bCs/>
        </w:rPr>
        <w:t>2. Mezuniyet Projesi Kapak Tasarımı</w:t>
      </w:r>
      <w:r w:rsidR="00D1657F" w:rsidRPr="00937B51">
        <w:t>),</w:t>
      </w:r>
      <w:r w:rsidR="00D1657F" w:rsidRPr="009C4428">
        <w:rPr>
          <w:color w:val="FF0000"/>
        </w:rPr>
        <w:t xml:space="preserve"> </w:t>
      </w:r>
      <w:r w:rsidRPr="009C4428">
        <w:t>tümü 14 punto koyu olarak büyük harfle yazılmalıdır. Mezuniyet Projesi başlıkları (alt bölüm başlıkları da dahil olmak üzere); 12 punto koyu olarak yazılmalıdır. Mezuniyet Projesi metninin ana bölüm başlıkları (birinci dereceden) yeni bir sayfa başından başlamalıdır. Mezuniyet Projesi metninin bölüm ve altbölüm başlıkları numaralandırılmalıdır. Çalışma metninin ana bölüm başlıkları büyük harfle, altbölüm başlıkları ise her sözcüğün ilk harfi büyük olarak yazılmalıdır. Beşinci ve daha büyük dereceli alt başlık numaralandırılması yapılmamalıdır. Birinci ve ikinci derece bölüm başlıklarında “</w:t>
      </w:r>
      <w:proofErr w:type="gramStart"/>
      <w:r w:rsidRPr="009C4428">
        <w:t>ve,</w:t>
      </w:r>
      <w:proofErr w:type="gramEnd"/>
      <w:r w:rsidRPr="009C4428">
        <w:t xml:space="preserve"> </w:t>
      </w:r>
      <w:proofErr w:type="gramStart"/>
      <w:r w:rsidRPr="009C4428">
        <w:t>veya,</w:t>
      </w:r>
      <w:proofErr w:type="gramEnd"/>
      <w:r w:rsidRPr="009C4428">
        <w:t xml:space="preserve"> ile” vb. bağlaçlar varsa bunlar küçük harflerle yazılmalıdır. Noktalama işaretlerinden sonra bir karakter boşluk bırakılmalıdır. Satır ve paragraflar sayfanın sol kenarından başlamalıdır. Çalışma metni için “iki yana yasla” özelliği kullanılmalıdır. Altbölüm, şekil, çizelge ve diğer numaralandırmalarda son rakamdan sonra nokta kullanılmamalıdır. Dipnotlar 10 punto büyüklüğünde yazılmalıdır.</w:t>
      </w:r>
    </w:p>
    <w:p w14:paraId="54DD207B" w14:textId="0EFBEB62" w:rsidR="009C4428" w:rsidRPr="009C4428" w:rsidRDefault="009C4428" w:rsidP="009C4428">
      <w:pPr>
        <w:rPr>
          <w:b/>
          <w:bCs/>
        </w:rPr>
      </w:pPr>
      <w:r w:rsidRPr="009C4428">
        <w:rPr>
          <w:b/>
          <w:bCs/>
        </w:rPr>
        <w:t>1.3 Sayfa Düzeni ve Sayfaların Numaralanması</w:t>
      </w:r>
    </w:p>
    <w:p w14:paraId="6FC63BB4" w14:textId="77777777" w:rsidR="009C4428" w:rsidRDefault="009C4428" w:rsidP="009C4428">
      <w:r w:rsidRPr="009C4428">
        <w:t>Sayfanın sol kenarından 3,5 cm diğer kenarlarından 2,5 cm boşluk bırakılmalıdır. Dipnotlar var ise bu sınırlar içinde kalmalıdır. Ön sayfalarda Romen rakamları ile sayfalar numaralandırılır. Numaralandırma, Mezuniyet Projesi metninin yazı stili ile aynı olup 12 punto ile yazılmalıdır. Giriş bölümünden başlayarak ana metin ve son sayfalar Latin rakamları ile numaralanmalıdır. Çalışmada sayfa numaraları sayfanın alt kısmına konulmalı ve ortalanmalıdır. Sayfaların yatay kullanılması halinde de aynı düzene uyulmalıdır.</w:t>
      </w:r>
    </w:p>
    <w:p w14:paraId="5B76FB1A" w14:textId="77420785" w:rsidR="009C4428" w:rsidRPr="009C4428" w:rsidRDefault="009C4428" w:rsidP="009C4428">
      <w:pPr>
        <w:rPr>
          <w:b/>
          <w:bCs/>
        </w:rPr>
      </w:pPr>
      <w:r w:rsidRPr="009C4428">
        <w:rPr>
          <w:b/>
          <w:bCs/>
        </w:rPr>
        <w:t>1.4 Satır Aralıkları</w:t>
      </w:r>
    </w:p>
    <w:p w14:paraId="1B793D18" w14:textId="73BE029B" w:rsidR="009C4428" w:rsidRDefault="009C4428" w:rsidP="009C4428">
      <w:r w:rsidRPr="009C4428">
        <w:t xml:space="preserve">Mezuniyet Projesi metnine kadar tek satır aralığı kullanılıp paragraf özelliklerinden önce 6 </w:t>
      </w:r>
      <w:proofErr w:type="spellStart"/>
      <w:r w:rsidRPr="009C4428">
        <w:t>nk</w:t>
      </w:r>
      <w:proofErr w:type="spellEnd"/>
      <w:r w:rsidRPr="009C4428">
        <w:t xml:space="preserve"> sonra 6 </w:t>
      </w:r>
      <w:proofErr w:type="spellStart"/>
      <w:r w:rsidRPr="009C4428">
        <w:t>nk</w:t>
      </w:r>
      <w:proofErr w:type="spellEnd"/>
      <w:r w:rsidRPr="009C4428">
        <w:t xml:space="preserve"> işaretlenmeli; Mezuniyet Projesi metninin yazımında ise 1,5 satır aralığı kullanılıp önce 6 </w:t>
      </w:r>
      <w:proofErr w:type="spellStart"/>
      <w:r w:rsidRPr="009C4428">
        <w:t>nk</w:t>
      </w:r>
      <w:proofErr w:type="spellEnd"/>
      <w:r w:rsidRPr="009C4428">
        <w:t xml:space="preserve"> sonra 6 </w:t>
      </w:r>
      <w:proofErr w:type="spellStart"/>
      <w:r w:rsidRPr="009C4428">
        <w:t>nk</w:t>
      </w:r>
      <w:proofErr w:type="spellEnd"/>
      <w:r w:rsidRPr="009C4428">
        <w:t xml:space="preserve"> seçilmelidir. Ancak listeler (Simge, kısaltma, çizelge, şekil listesi) tek satır aralığı ile önce 0 </w:t>
      </w:r>
      <w:proofErr w:type="spellStart"/>
      <w:r w:rsidRPr="009C4428">
        <w:t>nk</w:t>
      </w:r>
      <w:proofErr w:type="spellEnd"/>
      <w:r w:rsidRPr="009C4428">
        <w:t xml:space="preserve"> sonra 0 </w:t>
      </w:r>
      <w:proofErr w:type="spellStart"/>
      <w:r w:rsidRPr="009C4428">
        <w:t>nk</w:t>
      </w:r>
      <w:proofErr w:type="spellEnd"/>
      <w:r w:rsidRPr="009C4428">
        <w:t xml:space="preserve"> kullanılarak yazılmalıdır. Mezuniyet Projesi metni içindeki şekil ve çizelge açıklamaları ile dipnotların yazımında 1 satır aralığı kullanılmalıdır. Şekil ve açıklama arasında önce 6 </w:t>
      </w:r>
      <w:proofErr w:type="spellStart"/>
      <w:r w:rsidRPr="009C4428">
        <w:t>nk</w:t>
      </w:r>
      <w:proofErr w:type="spellEnd"/>
      <w:r w:rsidRPr="009C4428">
        <w:t xml:space="preserve"> sonra 12 </w:t>
      </w:r>
      <w:proofErr w:type="spellStart"/>
      <w:r w:rsidRPr="009C4428">
        <w:t>nk</w:t>
      </w:r>
      <w:proofErr w:type="spellEnd"/>
      <w:r w:rsidRPr="009C4428">
        <w:t xml:space="preserve">, çizelge ile açıklama arasında da önce 12 </w:t>
      </w:r>
      <w:proofErr w:type="spellStart"/>
      <w:r w:rsidRPr="009C4428">
        <w:t>nk</w:t>
      </w:r>
      <w:proofErr w:type="spellEnd"/>
      <w:r w:rsidRPr="009C4428">
        <w:t xml:space="preserve"> sonra 6 </w:t>
      </w:r>
      <w:proofErr w:type="spellStart"/>
      <w:r w:rsidRPr="009C4428">
        <w:t>nk</w:t>
      </w:r>
      <w:proofErr w:type="spellEnd"/>
      <w:r w:rsidRPr="009C4428">
        <w:t xml:space="preserve"> boşluk bırakılmalıdır. Tüm başlıklar önce 18 </w:t>
      </w:r>
      <w:proofErr w:type="spellStart"/>
      <w:r w:rsidRPr="009C4428">
        <w:t>nk</w:t>
      </w:r>
      <w:proofErr w:type="spellEnd"/>
      <w:r w:rsidRPr="009C4428">
        <w:t xml:space="preserve"> sonra 6 </w:t>
      </w:r>
      <w:proofErr w:type="spellStart"/>
      <w:r w:rsidRPr="009C4428">
        <w:t>nk</w:t>
      </w:r>
      <w:proofErr w:type="spellEnd"/>
      <w:r w:rsidRPr="009C4428">
        <w:t xml:space="preserve"> ile yazılmalıdır. Metin ile denklem arasında önce 6 </w:t>
      </w:r>
      <w:proofErr w:type="spellStart"/>
      <w:r w:rsidRPr="009C4428">
        <w:t>nk</w:t>
      </w:r>
      <w:proofErr w:type="spellEnd"/>
      <w:r w:rsidRPr="009C4428">
        <w:t xml:space="preserve"> sonra 12 </w:t>
      </w:r>
      <w:proofErr w:type="spellStart"/>
      <w:r w:rsidRPr="009C4428">
        <w:t>nk</w:t>
      </w:r>
      <w:proofErr w:type="spellEnd"/>
      <w:r w:rsidRPr="009C4428">
        <w:t xml:space="preserve"> boşluk bırakılmalıdır. Kaynaklar tek satır aralığı ile paragraf özelliklerinden önce 6 </w:t>
      </w:r>
      <w:proofErr w:type="spellStart"/>
      <w:r w:rsidRPr="009C4428">
        <w:t>nk</w:t>
      </w:r>
      <w:proofErr w:type="spellEnd"/>
      <w:r w:rsidRPr="009C4428">
        <w:t xml:space="preserve"> sonra 6 </w:t>
      </w:r>
      <w:proofErr w:type="spellStart"/>
      <w:r w:rsidRPr="009C4428">
        <w:t>nk</w:t>
      </w:r>
      <w:proofErr w:type="spellEnd"/>
      <w:r w:rsidRPr="009C4428">
        <w:t xml:space="preserve"> kullanılarak yazılmalıdır.</w:t>
      </w:r>
    </w:p>
    <w:p w14:paraId="4B01560B" w14:textId="6EF0D25F" w:rsidR="009C4428" w:rsidRPr="009C4428" w:rsidRDefault="009C4428" w:rsidP="009C4428">
      <w:pPr>
        <w:rPr>
          <w:b/>
          <w:bCs/>
        </w:rPr>
      </w:pPr>
      <w:r w:rsidRPr="009C4428">
        <w:rPr>
          <w:b/>
          <w:bCs/>
        </w:rPr>
        <w:t>1.5 Şekiller</w:t>
      </w:r>
    </w:p>
    <w:p w14:paraId="0CC9C68E" w14:textId="77777777" w:rsidR="00D1657F" w:rsidRDefault="009C4428" w:rsidP="009C4428">
      <w:r w:rsidRPr="009C4428">
        <w:lastRenderedPageBreak/>
        <w:t xml:space="preserve">Şekil numarası ve açıklama şeklin altına yazılmalı ve ortalanmalıdır. Şekiller her ana bölümde “1” den başlayarak ve ilk sayı bölüm numarası olmak üzere ardışık numaralandırılmalıdır. Örneğin 3. Bölümün 9. Şekli “Şekil 3.9” biçiminde yazılmalıdır. Şekil açıklaması numaradan sonra bir karakter boşluk bırakılarak, yalnızca baştaki sözcüğün ilk harfi büyük, öteki sözcükler küçük harflerle yazılmalıdır. Şekil ve açıklama arasında önce 6 </w:t>
      </w:r>
      <w:proofErr w:type="spellStart"/>
      <w:r w:rsidRPr="009C4428">
        <w:t>nk</w:t>
      </w:r>
      <w:proofErr w:type="spellEnd"/>
      <w:r w:rsidRPr="009C4428">
        <w:t xml:space="preserve"> sonra 12 </w:t>
      </w:r>
      <w:proofErr w:type="spellStart"/>
      <w:r w:rsidRPr="009C4428">
        <w:t>nk</w:t>
      </w:r>
      <w:proofErr w:type="spellEnd"/>
      <w:r w:rsidRPr="009C4428">
        <w:t xml:space="preserve"> boşluk bırakılmalıdır. Bir başka yayından aynen alınan şekillerde şekil adı sonunda kaynak gösterilmelidir. Metin içinde bir şekle değinme aşağıdaki gibi olmalıdır.</w:t>
      </w:r>
    </w:p>
    <w:p w14:paraId="39C523AE" w14:textId="77777777" w:rsidR="00D1657F" w:rsidRDefault="009C4428" w:rsidP="009C4428">
      <w:proofErr w:type="spellStart"/>
      <w:r w:rsidRPr="00D1657F">
        <w:rPr>
          <w:b/>
          <w:bCs/>
        </w:rPr>
        <w:t>Örn</w:t>
      </w:r>
      <w:proofErr w:type="spellEnd"/>
      <w:r w:rsidRPr="00D1657F">
        <w:rPr>
          <w:b/>
          <w:bCs/>
        </w:rPr>
        <w:t>:</w:t>
      </w:r>
      <w:r w:rsidRPr="009C4428">
        <w:t xml:space="preserve"> Pek çok işleme ayrılabilen ve sırası değiştirilebilen bu aşamalar Şekil 2.3’de gösterilmiştir.</w:t>
      </w:r>
    </w:p>
    <w:p w14:paraId="606A336E" w14:textId="77777777" w:rsidR="00D1657F" w:rsidRDefault="009C4428" w:rsidP="009C4428">
      <w:proofErr w:type="spellStart"/>
      <w:r w:rsidRPr="00D1657F">
        <w:rPr>
          <w:b/>
          <w:bCs/>
        </w:rPr>
        <w:t>Örn</w:t>
      </w:r>
      <w:proofErr w:type="spellEnd"/>
      <w:r w:rsidRPr="00D1657F">
        <w:rPr>
          <w:b/>
          <w:bCs/>
        </w:rPr>
        <w:t>:</w:t>
      </w:r>
      <w:r w:rsidRPr="009C4428">
        <w:t xml:space="preserve"> Bu aşamalar, pek çok işleme ayrılabilmekte ve sırası değiştirilebilmektedir (Şekil 2.3)</w:t>
      </w:r>
    </w:p>
    <w:p w14:paraId="30A7B3B6" w14:textId="14B43537" w:rsidR="009C4428" w:rsidRDefault="009C4428" w:rsidP="009C4428">
      <w:proofErr w:type="spellStart"/>
      <w:r w:rsidRPr="00D1657F">
        <w:rPr>
          <w:b/>
          <w:bCs/>
        </w:rPr>
        <w:t>Örn</w:t>
      </w:r>
      <w:proofErr w:type="spellEnd"/>
      <w:r w:rsidRPr="00D1657F">
        <w:rPr>
          <w:b/>
          <w:bCs/>
        </w:rPr>
        <w:t>:</w:t>
      </w:r>
      <w:r w:rsidRPr="009C4428">
        <w:t xml:space="preserve"> Bu aşamalar (Şekil 2.3), pek çok işleme ayrılabilmekte ve sırası değiştirilebilmektedir.</w:t>
      </w:r>
    </w:p>
    <w:p w14:paraId="6C63E24A" w14:textId="5F622EC8" w:rsidR="009C4428" w:rsidRPr="009C4428" w:rsidRDefault="009C4428" w:rsidP="009C4428">
      <w:pPr>
        <w:rPr>
          <w:b/>
          <w:bCs/>
        </w:rPr>
      </w:pPr>
      <w:r w:rsidRPr="009C4428">
        <w:rPr>
          <w:b/>
          <w:bCs/>
        </w:rPr>
        <w:t>1.6 Çizelgeler</w:t>
      </w:r>
    </w:p>
    <w:p w14:paraId="6CFAB285" w14:textId="77777777" w:rsidR="00D1657F" w:rsidRDefault="009C4428" w:rsidP="009C4428">
      <w:r w:rsidRPr="009C4428">
        <w:t xml:space="preserve">Çizelge numarası ve açıklaması çizelgenin üstüne yazılmalı ve ortalanmalıdır. Çizelgeler her ana bölümde “1” den başlayarak ve ilk sayı bölüm numarası olmak üzere ardışık numaralandırılmalıdır. Örneğin 4. Bölümün 7. Çizelgesi “Çizelge 4.7” biçiminde yazılmalıdır. Çizelge açıklaması numaradan sonra bir karakter boşluk bırakılarak, yalnızca baştaki sözcüğün ilk harfi büyük, öteki harfler ve sözcükler küçük harflerle yazılmalıdır. Çizelge ile açıklama arasında da önce 12 </w:t>
      </w:r>
      <w:proofErr w:type="spellStart"/>
      <w:r w:rsidRPr="009C4428">
        <w:t>nk</w:t>
      </w:r>
      <w:proofErr w:type="spellEnd"/>
      <w:r w:rsidRPr="009C4428">
        <w:t xml:space="preserve"> sonra 6 </w:t>
      </w:r>
      <w:proofErr w:type="spellStart"/>
      <w:r w:rsidRPr="009C4428">
        <w:t>nk</w:t>
      </w:r>
      <w:proofErr w:type="spellEnd"/>
      <w:r w:rsidRPr="009C4428">
        <w:t xml:space="preserve"> boşluk bırakılmalıdır. Bir başka yayından aynen alınan çizelgelerde çizelge adı sonunda kaynak gösterilmelidir. Metin içinde bir çizelgeye değinme aşağıdaki şekilde olmalıdır.</w:t>
      </w:r>
    </w:p>
    <w:p w14:paraId="00511172" w14:textId="77777777" w:rsidR="00D1657F" w:rsidRDefault="009C4428" w:rsidP="009C4428">
      <w:proofErr w:type="spellStart"/>
      <w:r w:rsidRPr="00D1657F">
        <w:rPr>
          <w:b/>
          <w:bCs/>
        </w:rPr>
        <w:t>Örn</w:t>
      </w:r>
      <w:proofErr w:type="spellEnd"/>
      <w:r w:rsidRPr="00D1657F">
        <w:rPr>
          <w:b/>
          <w:bCs/>
        </w:rPr>
        <w:t>:</w:t>
      </w:r>
      <w:r w:rsidRPr="009C4428">
        <w:t xml:space="preserve"> Coğrafi varlıklar için saptanan nokta, çizgi ve alan simgeleri Çizelge 4.8’de gösterilmiştir.</w:t>
      </w:r>
    </w:p>
    <w:p w14:paraId="00E5FAA7" w14:textId="77777777" w:rsidR="00D1657F" w:rsidRDefault="009C4428" w:rsidP="009C4428">
      <w:proofErr w:type="spellStart"/>
      <w:r w:rsidRPr="00D1657F">
        <w:rPr>
          <w:b/>
          <w:bCs/>
        </w:rPr>
        <w:t>Örn</w:t>
      </w:r>
      <w:proofErr w:type="spellEnd"/>
      <w:r w:rsidRPr="00D1657F">
        <w:rPr>
          <w:b/>
          <w:bCs/>
        </w:rPr>
        <w:t>:</w:t>
      </w:r>
      <w:r w:rsidRPr="009C4428">
        <w:t xml:space="preserve"> Coğrafi varlıklar için nokta, çizgi ve alan simgeleri saptanmıştır (Çizelge 4.8).</w:t>
      </w:r>
    </w:p>
    <w:p w14:paraId="10DA0D40" w14:textId="77777777" w:rsidR="00D1657F" w:rsidRDefault="009C4428" w:rsidP="009C4428">
      <w:proofErr w:type="spellStart"/>
      <w:r w:rsidRPr="00D1657F">
        <w:rPr>
          <w:b/>
          <w:bCs/>
        </w:rPr>
        <w:t>Örn</w:t>
      </w:r>
      <w:proofErr w:type="spellEnd"/>
      <w:r w:rsidRPr="00D1657F">
        <w:rPr>
          <w:b/>
          <w:bCs/>
        </w:rPr>
        <w:t>:</w:t>
      </w:r>
      <w:r w:rsidRPr="009C4428">
        <w:t xml:space="preserve"> Coğrafi varlıklar için nokta, çizgi ve alan simgeleri (Çizelge 4.8) saptanmıştır.</w:t>
      </w:r>
    </w:p>
    <w:p w14:paraId="184F1A60" w14:textId="12F9B679" w:rsidR="009C4428" w:rsidRDefault="009C4428" w:rsidP="009C4428">
      <w:proofErr w:type="spellStart"/>
      <w:r w:rsidRPr="00D1657F">
        <w:rPr>
          <w:b/>
          <w:bCs/>
        </w:rPr>
        <w:t>Örn</w:t>
      </w:r>
      <w:proofErr w:type="spellEnd"/>
      <w:r w:rsidRPr="00D1657F">
        <w:rPr>
          <w:b/>
          <w:bCs/>
        </w:rPr>
        <w:t>:</w:t>
      </w:r>
      <w:r w:rsidRPr="009C4428">
        <w:t xml:space="preserve"> Grafik veriler, fiziksel tasarımdaki yerlerinde kullanıma hazır duruma getirilir (Çizelge 4.7).</w:t>
      </w:r>
    </w:p>
    <w:p w14:paraId="332FC789" w14:textId="7D600287" w:rsidR="009C4428" w:rsidRPr="009C4428" w:rsidRDefault="009C4428" w:rsidP="009C4428">
      <w:pPr>
        <w:rPr>
          <w:b/>
          <w:bCs/>
        </w:rPr>
      </w:pPr>
      <w:r w:rsidRPr="009C4428">
        <w:rPr>
          <w:b/>
          <w:bCs/>
        </w:rPr>
        <w:t>1.7 Denklemler (Eşitlikler, Bağıntılar)</w:t>
      </w:r>
    </w:p>
    <w:p w14:paraId="794CA29E" w14:textId="77777777" w:rsidR="00D1657F" w:rsidRDefault="009C4428" w:rsidP="009C4428">
      <w:r w:rsidRPr="009C4428">
        <w:t xml:space="preserve">Denklemlerin yazımına sayfanın sol kenarından başlanmalıdır. Denklemler her ana bölümde “1” den başlayarak ve ilk sayı bölüm numarası olmak üzere ardışık numaralandırılmalı ve bu numara parantez içinde, satır sonuna, sağa dayalı yazılmalıdır. Örneğin 2. Bölümün 14. Denklemi (2.14) biçiminde yazılmalıdır. Metin ile denklem arasında önce 6 </w:t>
      </w:r>
      <w:proofErr w:type="spellStart"/>
      <w:r w:rsidRPr="009C4428">
        <w:t>nk</w:t>
      </w:r>
      <w:proofErr w:type="spellEnd"/>
      <w:r w:rsidRPr="009C4428">
        <w:t xml:space="preserve"> sonra 12 </w:t>
      </w:r>
      <w:proofErr w:type="spellStart"/>
      <w:r w:rsidRPr="009C4428">
        <w:t>nk</w:t>
      </w:r>
      <w:proofErr w:type="spellEnd"/>
      <w:r w:rsidRPr="009C4428">
        <w:t xml:space="preserve"> boşluk bırakılmalıdır. Metin içinde bir denkleme eşitliğe ya da bağıntıya değinme aşağıdaki gibi olmalıdır.</w:t>
      </w:r>
    </w:p>
    <w:p w14:paraId="74FF033A" w14:textId="77777777" w:rsidR="00D1657F" w:rsidRDefault="009C4428" w:rsidP="009C4428">
      <w:proofErr w:type="spellStart"/>
      <w:r w:rsidRPr="00D1657F">
        <w:rPr>
          <w:b/>
          <w:bCs/>
        </w:rPr>
        <w:t>Örn</w:t>
      </w:r>
      <w:proofErr w:type="spellEnd"/>
      <w:r w:rsidRPr="00D1657F">
        <w:rPr>
          <w:b/>
          <w:bCs/>
        </w:rPr>
        <w:t xml:space="preserve">: </w:t>
      </w:r>
      <w:r w:rsidRPr="009C4428">
        <w:t xml:space="preserve">(2.24) eşitliği yardımıyla </w:t>
      </w:r>
      <w:proofErr w:type="spellStart"/>
      <w:r w:rsidRPr="009C4428">
        <w:t>nd</w:t>
      </w:r>
      <w:proofErr w:type="spellEnd"/>
      <w:r w:rsidRPr="009C4428">
        <w:t xml:space="preserve"> çarpımı yeterli incelikte hesaplanabilir.</w:t>
      </w:r>
    </w:p>
    <w:p w14:paraId="15B50F49" w14:textId="77777777" w:rsidR="00D1657F" w:rsidRDefault="009C4428" w:rsidP="009C4428">
      <w:proofErr w:type="spellStart"/>
      <w:r w:rsidRPr="00D1657F">
        <w:rPr>
          <w:b/>
          <w:bCs/>
        </w:rPr>
        <w:t>Örn</w:t>
      </w:r>
      <w:proofErr w:type="spellEnd"/>
      <w:r w:rsidRPr="00D1657F">
        <w:rPr>
          <w:b/>
          <w:bCs/>
        </w:rPr>
        <w:t xml:space="preserve">: </w:t>
      </w:r>
      <w:r w:rsidRPr="009C4428">
        <w:t xml:space="preserve">(2.21)’den hesaplanan n, bilinen </w:t>
      </w:r>
      <w:proofErr w:type="spellStart"/>
      <w:r w:rsidRPr="009C4428">
        <w:t>nd</w:t>
      </w:r>
      <w:proofErr w:type="spellEnd"/>
      <w:r w:rsidRPr="009C4428">
        <w:t xml:space="preserve"> çarpımında kullanılarak d kalınlığı da kolayca belirlenebilir.</w:t>
      </w:r>
    </w:p>
    <w:p w14:paraId="5F85C2FC" w14:textId="09C2EAC4" w:rsidR="009C4428" w:rsidRDefault="009C4428" w:rsidP="009C4428">
      <w:proofErr w:type="spellStart"/>
      <w:r w:rsidRPr="00D1657F">
        <w:rPr>
          <w:b/>
          <w:bCs/>
        </w:rPr>
        <w:t>Örn</w:t>
      </w:r>
      <w:proofErr w:type="spellEnd"/>
      <w:r w:rsidRPr="00D1657F">
        <w:rPr>
          <w:b/>
          <w:bCs/>
        </w:rPr>
        <w:t>:</w:t>
      </w:r>
      <w:r w:rsidRPr="009C4428">
        <w:t xml:space="preserve"> Bilinen </w:t>
      </w:r>
      <w:proofErr w:type="spellStart"/>
      <w:r w:rsidRPr="009C4428">
        <w:t>nd</w:t>
      </w:r>
      <w:proofErr w:type="spellEnd"/>
      <w:r w:rsidRPr="009C4428">
        <w:t xml:space="preserve"> çarpımında n kırılma indisi (2.21) kullanılarak d kalınlığı da kolayca belirlenebilir.</w:t>
      </w:r>
    </w:p>
    <w:p w14:paraId="23B75837" w14:textId="622F5BFB" w:rsidR="009C4428" w:rsidRPr="009C4428" w:rsidRDefault="009C4428" w:rsidP="009C4428">
      <w:pPr>
        <w:rPr>
          <w:b/>
          <w:bCs/>
        </w:rPr>
      </w:pPr>
      <w:r w:rsidRPr="009C4428">
        <w:rPr>
          <w:b/>
          <w:bCs/>
        </w:rPr>
        <w:lastRenderedPageBreak/>
        <w:t>1.8 Dipnotlar</w:t>
      </w:r>
    </w:p>
    <w:p w14:paraId="6A19DEC2" w14:textId="546AE3F0" w:rsidR="009C4428" w:rsidRDefault="009C4428" w:rsidP="009C4428">
      <w:r w:rsidRPr="009C4428">
        <w:t>Dipnotları numaralandırmaya her sayfada yeniden başlanmalıdır. Dipnot numaraları geçtikleri sayfa içinde sırasıyla 1,2 … biçiminde belirtilmelidir. Sayfa kenar boşluklarına taşmamalıdır. Yazımda bir satır aralığı kullanılıp, harf büyüklüğü 10 punto olmalıdır.</w:t>
      </w:r>
    </w:p>
    <w:p w14:paraId="5C70CDFD" w14:textId="6597CCC1" w:rsidR="009C4428" w:rsidRPr="009C4428" w:rsidRDefault="009C4428" w:rsidP="009C4428">
      <w:pPr>
        <w:rPr>
          <w:b/>
          <w:bCs/>
        </w:rPr>
      </w:pPr>
      <w:r w:rsidRPr="009C4428">
        <w:rPr>
          <w:b/>
          <w:bCs/>
        </w:rPr>
        <w:t>1.9 Kaynaklar</w:t>
      </w:r>
    </w:p>
    <w:p w14:paraId="17501BD6" w14:textId="33DF6D9F" w:rsidR="009C4428" w:rsidRDefault="00D1657F" w:rsidP="009C4428">
      <w:r>
        <w:t>“</w:t>
      </w:r>
      <w:r w:rsidR="009C4428" w:rsidRPr="009C4428">
        <w:t>KAYNAKLAR</w:t>
      </w:r>
      <w:r>
        <w:t>”</w:t>
      </w:r>
      <w:r w:rsidR="009C4428" w:rsidRPr="009C4428">
        <w:t xml:space="preserve"> başlığı altında çalışmanın içeriğinde değinilen tüm kaynaklar (internet kaynakları da dahil olmak üzere) metin içinde kullanım sırasına göre köşeli parantez içinde numaralandırılarak yazılmalıdır. Satırlar sayfanın sol kenarından başlamalı, yazımda 1 (bir) satır aralığı kullanılmalı, paragraf özelliklerinden önce 6 </w:t>
      </w:r>
      <w:proofErr w:type="spellStart"/>
      <w:r w:rsidR="009C4428" w:rsidRPr="009C4428">
        <w:t>nk</w:t>
      </w:r>
      <w:proofErr w:type="spellEnd"/>
      <w:r w:rsidR="009C4428" w:rsidRPr="009C4428">
        <w:t xml:space="preserve"> sonra 6 </w:t>
      </w:r>
      <w:proofErr w:type="spellStart"/>
      <w:r w:rsidR="009C4428" w:rsidRPr="009C4428">
        <w:t>nk</w:t>
      </w:r>
      <w:proofErr w:type="spellEnd"/>
      <w:r w:rsidR="009C4428" w:rsidRPr="009C4428">
        <w:t xml:space="preserve"> olarak yazılmalıdır. İki yazarlı kaynaklarda yazar adları arasına “ve” konulmalıdır. İkiden çok yazarlı kaynaklarda yazar adları arasına “virgül”, en son yazardan önce “ve” konulmalıdır. Bir derleme içindeki bir yayın kaynak olarak gösterilmişse, orijinal kaynak gösterimine uygun olarak yazılır sonuna noktalı virgül konulur. Sonra Derleyen: yazılıp derlenen kaynağa ilişkin bilgiler kaynak gösterimine uygun olarak yazılır. Yayıma kabul edilmiş, ancak yayımlanmamış bir kaynağın sonuna “(baskıda).” İfadesi yazılmalıdır. Çevirilerde orijinal kaynak, kaynak gösterimine uygun olarak yazılır sonuna noktalı virgül konulur. Sonra Çeviren: yazılıp çevrilen kaynağa ilişkin bilgiler kaynak gösterimine uygun olarak yazılır. </w:t>
      </w:r>
    </w:p>
    <w:p w14:paraId="54E4F94E" w14:textId="0278A7D8" w:rsidR="009C4428" w:rsidRPr="009C4428" w:rsidRDefault="00D1657F" w:rsidP="009C4428">
      <w:pPr>
        <w:rPr>
          <w:b/>
          <w:bCs/>
        </w:rPr>
      </w:pPr>
      <w:r>
        <w:rPr>
          <w:b/>
          <w:bCs/>
        </w:rPr>
        <w:t xml:space="preserve">1.9.1. </w:t>
      </w:r>
      <w:r w:rsidR="009C4428" w:rsidRPr="009C4428">
        <w:rPr>
          <w:b/>
          <w:bCs/>
        </w:rPr>
        <w:t>Metin içinde kaynaklara değinme</w:t>
      </w:r>
    </w:p>
    <w:p w14:paraId="11CE5641" w14:textId="77777777" w:rsidR="009C4428" w:rsidRDefault="009C4428" w:rsidP="009C4428">
      <w:r w:rsidRPr="009C4428">
        <w:t xml:space="preserve">Mezuniyet Projesi metni içinde kaynaklar, kaynak numarası yazılarak ya da yazar soyadı ve kaynak numarası belirtilerek gösterilir. </w:t>
      </w:r>
    </w:p>
    <w:p w14:paraId="455F6A48" w14:textId="77777777" w:rsidR="009C4428" w:rsidRDefault="009C4428" w:rsidP="009C4428">
      <w:proofErr w:type="spellStart"/>
      <w:r w:rsidRPr="00D1657F">
        <w:rPr>
          <w:b/>
          <w:bCs/>
        </w:rPr>
        <w:t>Örn</w:t>
      </w:r>
      <w:proofErr w:type="spellEnd"/>
      <w:r w:rsidRPr="00D1657F">
        <w:rPr>
          <w:b/>
          <w:bCs/>
        </w:rPr>
        <w:t>:</w:t>
      </w:r>
      <w:r w:rsidRPr="009C4428">
        <w:t xml:space="preserve"> Tasarımda grafik tasarım araçları, karar tablosu ve yapısal anlatım teknikleri kullanılabilmektedir *1+. </w:t>
      </w:r>
    </w:p>
    <w:p w14:paraId="731F0534" w14:textId="77777777" w:rsidR="009C4428" w:rsidRDefault="009C4428" w:rsidP="009C4428">
      <w:proofErr w:type="spellStart"/>
      <w:r w:rsidRPr="00D1657F">
        <w:rPr>
          <w:b/>
          <w:bCs/>
        </w:rPr>
        <w:t>Örn</w:t>
      </w:r>
      <w:proofErr w:type="spellEnd"/>
      <w:r w:rsidRPr="00D1657F">
        <w:rPr>
          <w:b/>
          <w:bCs/>
        </w:rPr>
        <w:t>:</w:t>
      </w:r>
      <w:r w:rsidRPr="009C4428">
        <w:t xml:space="preserve"> </w:t>
      </w:r>
      <w:proofErr w:type="spellStart"/>
      <w:r w:rsidRPr="009C4428">
        <w:t>Sauder</w:t>
      </w:r>
      <w:proofErr w:type="spellEnd"/>
      <w:r w:rsidRPr="009C4428">
        <w:t xml:space="preserve"> ve </w:t>
      </w:r>
      <w:proofErr w:type="spellStart"/>
      <w:r w:rsidRPr="009C4428">
        <w:t>Westerman</w:t>
      </w:r>
      <w:proofErr w:type="spellEnd"/>
      <w:r w:rsidRPr="009C4428">
        <w:t xml:space="preserve"> tarafından *2+ de verilen modele benzer bir yaklaşım Kraft tarafından *3+ te verilmektedir. </w:t>
      </w:r>
    </w:p>
    <w:p w14:paraId="0C141EBF" w14:textId="77777777" w:rsidR="009C4428" w:rsidRDefault="009C4428" w:rsidP="009C4428">
      <w:proofErr w:type="spellStart"/>
      <w:r w:rsidRPr="00D1657F">
        <w:rPr>
          <w:b/>
          <w:bCs/>
        </w:rPr>
        <w:t>Örn</w:t>
      </w:r>
      <w:proofErr w:type="spellEnd"/>
      <w:r w:rsidRPr="00D1657F">
        <w:rPr>
          <w:b/>
          <w:bCs/>
        </w:rPr>
        <w:t>:</w:t>
      </w:r>
      <w:r w:rsidRPr="009C4428">
        <w:t xml:space="preserve"> Çelik’e göre *4+ te herhangi bir andaki çevresel iç sıcaklık aşağıdaki formülle hesaplanabilmektedir. Tek yazarlı kaynak gösterimi: Yazar soyadı ve kaynağın numarası belirtilerek gösterilir. </w:t>
      </w:r>
    </w:p>
    <w:p w14:paraId="657EDEF4" w14:textId="77777777" w:rsidR="009C4428" w:rsidRDefault="009C4428" w:rsidP="009C4428">
      <w:proofErr w:type="spellStart"/>
      <w:r w:rsidRPr="00D1657F">
        <w:rPr>
          <w:b/>
          <w:bCs/>
        </w:rPr>
        <w:t>Örn</w:t>
      </w:r>
      <w:proofErr w:type="spellEnd"/>
      <w:r w:rsidRPr="00D1657F">
        <w:rPr>
          <w:b/>
          <w:bCs/>
        </w:rPr>
        <w:t>:</w:t>
      </w:r>
      <w:r w:rsidRPr="009C4428">
        <w:t xml:space="preserve"> (</w:t>
      </w:r>
      <w:proofErr w:type="spellStart"/>
      <w:r w:rsidRPr="009C4428">
        <w:t>Boursier</w:t>
      </w:r>
      <w:proofErr w:type="spellEnd"/>
      <w:r w:rsidRPr="009C4428">
        <w:t xml:space="preserve"> [5]) İki yazarlı kaynak gösterimi: Yazar soyadları arasına “ve” konulmalıdır.</w:t>
      </w:r>
    </w:p>
    <w:p w14:paraId="6B8138A7" w14:textId="77777777" w:rsidR="009C4428" w:rsidRDefault="009C4428" w:rsidP="009C4428">
      <w:proofErr w:type="spellStart"/>
      <w:r w:rsidRPr="00D1657F">
        <w:rPr>
          <w:b/>
          <w:bCs/>
        </w:rPr>
        <w:t>Örn</w:t>
      </w:r>
      <w:proofErr w:type="spellEnd"/>
      <w:r w:rsidRPr="00D1657F">
        <w:rPr>
          <w:b/>
          <w:bCs/>
        </w:rPr>
        <w:t>:</w:t>
      </w:r>
      <w:r w:rsidRPr="009C4428">
        <w:t xml:space="preserve"> (</w:t>
      </w:r>
      <w:proofErr w:type="spellStart"/>
      <w:r w:rsidRPr="009C4428">
        <w:t>Boursier</w:t>
      </w:r>
      <w:proofErr w:type="spellEnd"/>
      <w:r w:rsidRPr="009C4428">
        <w:t xml:space="preserve"> ve </w:t>
      </w:r>
      <w:proofErr w:type="spellStart"/>
      <w:r w:rsidRPr="009C4428">
        <w:t>Mullon</w:t>
      </w:r>
      <w:proofErr w:type="spellEnd"/>
      <w:r w:rsidRPr="009C4428">
        <w:t xml:space="preserve"> *5+) İkiden çok yazarlı kaynak gösterimi: İlk yazarın soyadından sonra “vd.” kısaltması kullanılmalıdır.</w:t>
      </w:r>
    </w:p>
    <w:p w14:paraId="3FDA44CA" w14:textId="77777777" w:rsidR="009C4428" w:rsidRDefault="009C4428" w:rsidP="009C4428">
      <w:proofErr w:type="spellStart"/>
      <w:r w:rsidRPr="00D1657F">
        <w:rPr>
          <w:b/>
          <w:bCs/>
        </w:rPr>
        <w:t>Örn</w:t>
      </w:r>
      <w:proofErr w:type="spellEnd"/>
      <w:r w:rsidRPr="00D1657F">
        <w:rPr>
          <w:b/>
          <w:bCs/>
        </w:rPr>
        <w:t>:</w:t>
      </w:r>
      <w:r w:rsidRPr="009C4428">
        <w:t xml:space="preserve"> (</w:t>
      </w:r>
      <w:proofErr w:type="spellStart"/>
      <w:r w:rsidRPr="009C4428">
        <w:t>Ershun</w:t>
      </w:r>
      <w:proofErr w:type="spellEnd"/>
      <w:r w:rsidRPr="009C4428">
        <w:t xml:space="preserve"> vd. [7]) Aynı anda birden çok sayıda kaynak gösterimi: Yayınlar sıra numarasına göre sıralanmalı ve aralarına “virgül” konulmalıdır.</w:t>
      </w:r>
    </w:p>
    <w:p w14:paraId="402E0217" w14:textId="77777777" w:rsidR="009C4428" w:rsidRDefault="009C4428" w:rsidP="009C4428">
      <w:proofErr w:type="spellStart"/>
      <w:r w:rsidRPr="00D1657F">
        <w:rPr>
          <w:b/>
          <w:bCs/>
        </w:rPr>
        <w:t>Örn</w:t>
      </w:r>
      <w:proofErr w:type="spellEnd"/>
      <w:r w:rsidRPr="00D1657F">
        <w:rPr>
          <w:b/>
          <w:bCs/>
        </w:rPr>
        <w:t>:</w:t>
      </w:r>
      <w:r w:rsidRPr="009C4428">
        <w:t xml:space="preserve"> [7], [9], [18] Kaynakların yazımı aşağıdaki kalıplara uygun olmalıdır:</w:t>
      </w:r>
    </w:p>
    <w:p w14:paraId="3DA06A37" w14:textId="61FAFB2E" w:rsidR="009C4428" w:rsidRPr="009C4428" w:rsidRDefault="00D1657F" w:rsidP="009C4428">
      <w:pPr>
        <w:rPr>
          <w:b/>
          <w:bCs/>
        </w:rPr>
      </w:pPr>
      <w:r>
        <w:rPr>
          <w:b/>
          <w:bCs/>
        </w:rPr>
        <w:t xml:space="preserve">1.9.2. </w:t>
      </w:r>
      <w:r w:rsidR="009C4428" w:rsidRPr="009C4428">
        <w:rPr>
          <w:b/>
          <w:bCs/>
        </w:rPr>
        <w:t>Makale:</w:t>
      </w:r>
    </w:p>
    <w:p w14:paraId="22585470" w14:textId="361ACFBE" w:rsidR="009C4428" w:rsidRDefault="009C4428" w:rsidP="009C4428">
      <w:r w:rsidRPr="009C4428">
        <w:t>Yazar soyadı, yazar adının baş harfi., (yayın yılı). “Makale Adı”, Derginin Adı, cilt numarası (varsa parantez içinde sayısı): sayfa numaraları.</w:t>
      </w:r>
    </w:p>
    <w:p w14:paraId="23CF68DE" w14:textId="77777777" w:rsidR="009C4428" w:rsidRDefault="009C4428" w:rsidP="009C4428">
      <w:proofErr w:type="spellStart"/>
      <w:r w:rsidRPr="00D1657F">
        <w:rPr>
          <w:b/>
          <w:bCs/>
        </w:rPr>
        <w:lastRenderedPageBreak/>
        <w:t>Örn</w:t>
      </w:r>
      <w:proofErr w:type="spellEnd"/>
      <w:r w:rsidRPr="00D1657F">
        <w:rPr>
          <w:b/>
          <w:bCs/>
        </w:rPr>
        <w:t>:</w:t>
      </w:r>
      <w:r w:rsidRPr="009C4428">
        <w:t xml:space="preserve"> </w:t>
      </w:r>
      <w:proofErr w:type="spellStart"/>
      <w:r w:rsidRPr="009C4428">
        <w:t>Roth</w:t>
      </w:r>
      <w:proofErr w:type="spellEnd"/>
      <w:r w:rsidRPr="009C4428">
        <w:t>, J.P., (1966). “</w:t>
      </w:r>
      <w:proofErr w:type="spellStart"/>
      <w:r w:rsidRPr="009C4428">
        <w:t>Diagnosis</w:t>
      </w:r>
      <w:proofErr w:type="spellEnd"/>
      <w:r w:rsidRPr="009C4428">
        <w:t xml:space="preserve"> of </w:t>
      </w:r>
      <w:proofErr w:type="spellStart"/>
      <w:r w:rsidRPr="009C4428">
        <w:t>Automata</w:t>
      </w:r>
      <w:proofErr w:type="spellEnd"/>
      <w:r w:rsidRPr="009C4428">
        <w:t xml:space="preserve"> </w:t>
      </w:r>
      <w:proofErr w:type="spellStart"/>
      <w:r w:rsidRPr="009C4428">
        <w:t>Failures</w:t>
      </w:r>
      <w:proofErr w:type="spellEnd"/>
      <w:r w:rsidRPr="009C4428">
        <w:t xml:space="preserve">: A </w:t>
      </w:r>
      <w:proofErr w:type="spellStart"/>
      <w:r w:rsidRPr="009C4428">
        <w:t>Calculus</w:t>
      </w:r>
      <w:proofErr w:type="spellEnd"/>
      <w:r w:rsidRPr="009C4428">
        <w:t xml:space="preserve"> </w:t>
      </w:r>
      <w:proofErr w:type="spellStart"/>
      <w:r w:rsidRPr="009C4428">
        <w:t>and</w:t>
      </w:r>
      <w:proofErr w:type="spellEnd"/>
      <w:r w:rsidRPr="009C4428">
        <w:t xml:space="preserve"> a </w:t>
      </w:r>
      <w:proofErr w:type="spellStart"/>
      <w:r w:rsidRPr="009C4428">
        <w:t>Method</w:t>
      </w:r>
      <w:proofErr w:type="spellEnd"/>
      <w:r w:rsidRPr="009C4428">
        <w:t xml:space="preserve">”, IBM </w:t>
      </w:r>
      <w:proofErr w:type="spellStart"/>
      <w:r w:rsidRPr="009C4428">
        <w:t>Journal</w:t>
      </w:r>
      <w:proofErr w:type="spellEnd"/>
      <w:r w:rsidRPr="009C4428">
        <w:t xml:space="preserve"> of </w:t>
      </w:r>
      <w:proofErr w:type="spellStart"/>
      <w:r w:rsidRPr="009C4428">
        <w:t>Research</w:t>
      </w:r>
      <w:proofErr w:type="spellEnd"/>
      <w:r w:rsidRPr="009C4428">
        <w:t xml:space="preserve"> </w:t>
      </w:r>
      <w:proofErr w:type="spellStart"/>
      <w:r w:rsidRPr="009C4428">
        <w:t>and</w:t>
      </w:r>
      <w:proofErr w:type="spellEnd"/>
      <w:r w:rsidRPr="009C4428">
        <w:t xml:space="preserve"> Development, 10:278-291.</w:t>
      </w:r>
    </w:p>
    <w:p w14:paraId="7BDB4E0B" w14:textId="77777777" w:rsidR="009C4428" w:rsidRDefault="009C4428" w:rsidP="009C4428">
      <w:proofErr w:type="spellStart"/>
      <w:r w:rsidRPr="00D1657F">
        <w:rPr>
          <w:b/>
          <w:bCs/>
        </w:rPr>
        <w:t>Örn</w:t>
      </w:r>
      <w:proofErr w:type="spellEnd"/>
      <w:r w:rsidRPr="00D1657F">
        <w:rPr>
          <w:b/>
          <w:bCs/>
        </w:rPr>
        <w:t>:</w:t>
      </w:r>
      <w:r w:rsidRPr="009C4428">
        <w:t xml:space="preserve"> </w:t>
      </w:r>
      <w:proofErr w:type="spellStart"/>
      <w:r w:rsidRPr="009C4428">
        <w:t>Sarbanoğlu</w:t>
      </w:r>
      <w:proofErr w:type="spellEnd"/>
      <w:r w:rsidRPr="009C4428">
        <w:t>, H., (1988). “Yazılım Krizi ve SSADM”, Harita Dergisi, 109: 70-93. Bildiri: Yazar soyadı, yazar adının baş harfi., (yayın yılı). “Bildiri Adı”, Bilimsel Toplantının Adı, bilimsel toplantının düzenlendiği tarih ve şehir.</w:t>
      </w:r>
    </w:p>
    <w:p w14:paraId="3823F5CC" w14:textId="77777777" w:rsidR="009C4428" w:rsidRDefault="009C4428" w:rsidP="009C4428">
      <w:proofErr w:type="spellStart"/>
      <w:r w:rsidRPr="00D1657F">
        <w:rPr>
          <w:b/>
          <w:bCs/>
        </w:rPr>
        <w:t>Örn</w:t>
      </w:r>
      <w:proofErr w:type="spellEnd"/>
      <w:r w:rsidRPr="00D1657F">
        <w:rPr>
          <w:b/>
          <w:bCs/>
        </w:rPr>
        <w:t>:</w:t>
      </w:r>
      <w:r w:rsidRPr="009C4428">
        <w:t xml:space="preserve"> </w:t>
      </w:r>
      <w:proofErr w:type="spellStart"/>
      <w:r w:rsidRPr="009C4428">
        <w:t>İsdale</w:t>
      </w:r>
      <w:proofErr w:type="spellEnd"/>
      <w:r w:rsidRPr="009C4428">
        <w:t xml:space="preserve">, M. Ve Lee, Y.C., (1992). “An Object </w:t>
      </w:r>
      <w:proofErr w:type="spellStart"/>
      <w:r w:rsidRPr="009C4428">
        <w:t>Oriented</w:t>
      </w:r>
      <w:proofErr w:type="spellEnd"/>
      <w:r w:rsidRPr="009C4428">
        <w:t xml:space="preserve"> </w:t>
      </w:r>
      <w:proofErr w:type="spellStart"/>
      <w:r w:rsidRPr="009C4428">
        <w:t>Modelling</w:t>
      </w:r>
      <w:proofErr w:type="spellEnd"/>
      <w:r w:rsidRPr="009C4428">
        <w:t xml:space="preserve"> Framework </w:t>
      </w:r>
      <w:proofErr w:type="spellStart"/>
      <w:r w:rsidRPr="009C4428">
        <w:t>for</w:t>
      </w:r>
      <w:proofErr w:type="spellEnd"/>
      <w:r w:rsidRPr="009C4428">
        <w:t xml:space="preserve"> </w:t>
      </w:r>
      <w:proofErr w:type="spellStart"/>
      <w:r w:rsidRPr="009C4428">
        <w:t>Geographic</w:t>
      </w:r>
      <w:proofErr w:type="spellEnd"/>
      <w:r w:rsidRPr="009C4428">
        <w:t xml:space="preserve"> Information”, ISPRS XVII. </w:t>
      </w:r>
      <w:proofErr w:type="spellStart"/>
      <w:r w:rsidRPr="009C4428">
        <w:t>Congress</w:t>
      </w:r>
      <w:proofErr w:type="spellEnd"/>
      <w:r w:rsidRPr="009C4428">
        <w:t xml:space="preserve">, 2-14 </w:t>
      </w:r>
      <w:proofErr w:type="spellStart"/>
      <w:r w:rsidRPr="009C4428">
        <w:t>August</w:t>
      </w:r>
      <w:proofErr w:type="spellEnd"/>
      <w:r w:rsidRPr="009C4428">
        <w:t xml:space="preserve"> 1992, Washington.</w:t>
      </w:r>
    </w:p>
    <w:p w14:paraId="4B3E22C3" w14:textId="06B3BB45" w:rsidR="009C4428" w:rsidRDefault="009C4428" w:rsidP="009C4428">
      <w:proofErr w:type="spellStart"/>
      <w:r w:rsidRPr="00D1657F">
        <w:rPr>
          <w:b/>
          <w:bCs/>
        </w:rPr>
        <w:t>Örn</w:t>
      </w:r>
      <w:proofErr w:type="spellEnd"/>
      <w:r w:rsidRPr="00D1657F">
        <w:rPr>
          <w:b/>
          <w:bCs/>
        </w:rPr>
        <w:t>:</w:t>
      </w:r>
      <w:r w:rsidRPr="009C4428">
        <w:t xml:space="preserve"> Alkış, A., (1993). “</w:t>
      </w:r>
      <w:proofErr w:type="spellStart"/>
      <w:r w:rsidRPr="009C4428">
        <w:t>Landinformationssystem</w:t>
      </w:r>
      <w:proofErr w:type="spellEnd"/>
      <w:r w:rsidRPr="009C4428">
        <w:t xml:space="preserve"> in </w:t>
      </w:r>
      <w:proofErr w:type="spellStart"/>
      <w:r w:rsidRPr="009C4428">
        <w:t>Türkei</w:t>
      </w:r>
      <w:proofErr w:type="spellEnd"/>
      <w:r w:rsidRPr="009C4428">
        <w:t xml:space="preserve"> am </w:t>
      </w:r>
      <w:proofErr w:type="spellStart"/>
      <w:r w:rsidRPr="009C4428">
        <w:t>Beispiel</w:t>
      </w:r>
      <w:proofErr w:type="spellEnd"/>
      <w:r w:rsidRPr="009C4428">
        <w:t xml:space="preserve"> der </w:t>
      </w:r>
      <w:proofErr w:type="spellStart"/>
      <w:r w:rsidRPr="009C4428">
        <w:t>Staadt</w:t>
      </w:r>
      <w:proofErr w:type="spellEnd"/>
      <w:r w:rsidRPr="009C4428">
        <w:t xml:space="preserve"> </w:t>
      </w:r>
      <w:proofErr w:type="spellStart"/>
      <w:r w:rsidRPr="009C4428">
        <w:t>Istanbul</w:t>
      </w:r>
      <w:proofErr w:type="spellEnd"/>
      <w:r w:rsidRPr="009C4428">
        <w:t xml:space="preserve">”, </w:t>
      </w:r>
      <w:proofErr w:type="spellStart"/>
      <w:r w:rsidRPr="009C4428">
        <w:t>Proceedings</w:t>
      </w:r>
      <w:proofErr w:type="spellEnd"/>
      <w:r w:rsidRPr="009C4428">
        <w:t xml:space="preserve"> of 16th Urban Data Management </w:t>
      </w:r>
      <w:proofErr w:type="spellStart"/>
      <w:r w:rsidRPr="009C4428">
        <w:t>Symposium</w:t>
      </w:r>
      <w:proofErr w:type="spellEnd"/>
      <w:r w:rsidRPr="009C4428">
        <w:t xml:space="preserve">, 6-10 </w:t>
      </w:r>
      <w:proofErr w:type="spellStart"/>
      <w:r w:rsidRPr="009C4428">
        <w:t>September</w:t>
      </w:r>
      <w:proofErr w:type="spellEnd"/>
      <w:r w:rsidRPr="009C4428">
        <w:t xml:space="preserve"> 1993, Wien, 159-167.</w:t>
      </w:r>
    </w:p>
    <w:p w14:paraId="630BE618" w14:textId="77777777" w:rsidR="009C4428" w:rsidRDefault="009C4428" w:rsidP="009C4428">
      <w:proofErr w:type="spellStart"/>
      <w:r w:rsidRPr="00D1657F">
        <w:rPr>
          <w:b/>
          <w:bCs/>
        </w:rPr>
        <w:t>Örn</w:t>
      </w:r>
      <w:proofErr w:type="spellEnd"/>
      <w:r w:rsidRPr="00D1657F">
        <w:rPr>
          <w:b/>
          <w:bCs/>
        </w:rPr>
        <w:t>:</w:t>
      </w:r>
      <w:r w:rsidRPr="009C4428">
        <w:t xml:space="preserve"> </w:t>
      </w:r>
      <w:proofErr w:type="spellStart"/>
      <w:r w:rsidRPr="009C4428">
        <w:t>Gielsdorf</w:t>
      </w:r>
      <w:proofErr w:type="spellEnd"/>
      <w:r w:rsidRPr="009C4428">
        <w:t xml:space="preserve">, L. Ve </w:t>
      </w:r>
      <w:proofErr w:type="spellStart"/>
      <w:r w:rsidRPr="009C4428">
        <w:t>Gründig</w:t>
      </w:r>
      <w:proofErr w:type="spellEnd"/>
      <w:r w:rsidRPr="009C4428">
        <w:t>, L., (1997), “</w:t>
      </w:r>
      <w:proofErr w:type="spellStart"/>
      <w:r w:rsidRPr="009C4428">
        <w:t>Conformal</w:t>
      </w:r>
      <w:proofErr w:type="spellEnd"/>
      <w:r w:rsidRPr="009C4428">
        <w:t xml:space="preserve"> </w:t>
      </w:r>
      <w:proofErr w:type="spellStart"/>
      <w:r w:rsidRPr="009C4428">
        <w:t>Mapping</w:t>
      </w:r>
      <w:proofErr w:type="spellEnd"/>
      <w:r w:rsidRPr="009C4428">
        <w:t xml:space="preserve"> of </w:t>
      </w:r>
      <w:proofErr w:type="spellStart"/>
      <w:r w:rsidRPr="009C4428">
        <w:t>Local</w:t>
      </w:r>
      <w:proofErr w:type="spellEnd"/>
      <w:r w:rsidRPr="009C4428">
        <w:t xml:space="preserve"> </w:t>
      </w:r>
      <w:proofErr w:type="spellStart"/>
      <w:r w:rsidRPr="009C4428">
        <w:t>Coordinate</w:t>
      </w:r>
      <w:proofErr w:type="spellEnd"/>
      <w:r w:rsidRPr="009C4428">
        <w:t xml:space="preserve"> </w:t>
      </w:r>
      <w:proofErr w:type="spellStart"/>
      <w:r w:rsidRPr="009C4428">
        <w:t>Systems</w:t>
      </w:r>
      <w:proofErr w:type="spellEnd"/>
      <w:r w:rsidRPr="009C4428">
        <w:t xml:space="preserve"> </w:t>
      </w:r>
      <w:proofErr w:type="spellStart"/>
      <w:r w:rsidRPr="009C4428">
        <w:t>into</w:t>
      </w:r>
      <w:proofErr w:type="spellEnd"/>
      <w:r w:rsidRPr="009C4428">
        <w:t xml:space="preserve"> a Global Reference </w:t>
      </w:r>
      <w:proofErr w:type="spellStart"/>
      <w:r w:rsidRPr="009C4428">
        <w:t>Frame</w:t>
      </w:r>
      <w:proofErr w:type="spellEnd"/>
      <w:r w:rsidRPr="009C4428">
        <w:t xml:space="preserve">”, Second </w:t>
      </w:r>
      <w:proofErr w:type="spellStart"/>
      <w:r w:rsidRPr="009C4428">
        <w:t>Turkish-German</w:t>
      </w:r>
      <w:proofErr w:type="spellEnd"/>
      <w:r w:rsidRPr="009C4428">
        <w:t xml:space="preserve"> </w:t>
      </w:r>
      <w:proofErr w:type="spellStart"/>
      <w:r w:rsidRPr="009C4428">
        <w:t>Joint</w:t>
      </w:r>
      <w:proofErr w:type="spellEnd"/>
      <w:r w:rsidRPr="009C4428">
        <w:t xml:space="preserve"> </w:t>
      </w:r>
      <w:proofErr w:type="spellStart"/>
      <w:r w:rsidRPr="009C4428">
        <w:t>Geodetic</w:t>
      </w:r>
      <w:proofErr w:type="spellEnd"/>
      <w:r w:rsidRPr="009C4428">
        <w:t xml:space="preserve"> </w:t>
      </w:r>
      <w:proofErr w:type="spellStart"/>
      <w:r w:rsidRPr="009C4428">
        <w:t>Days</w:t>
      </w:r>
      <w:proofErr w:type="spellEnd"/>
      <w:r w:rsidRPr="009C4428">
        <w:t>, 27-29 May 1997, Berlin, Germany, 185-194.</w:t>
      </w:r>
    </w:p>
    <w:p w14:paraId="4A721BB9" w14:textId="39930B40" w:rsidR="009C4428" w:rsidRPr="009C4428" w:rsidRDefault="00D1657F" w:rsidP="009C4428">
      <w:pPr>
        <w:rPr>
          <w:b/>
          <w:bCs/>
        </w:rPr>
      </w:pPr>
      <w:r>
        <w:rPr>
          <w:b/>
          <w:bCs/>
        </w:rPr>
        <w:t xml:space="preserve">1.9.3. </w:t>
      </w:r>
      <w:r w:rsidR="009C4428" w:rsidRPr="009C4428">
        <w:rPr>
          <w:b/>
          <w:bCs/>
        </w:rPr>
        <w:t xml:space="preserve">Kitap: </w:t>
      </w:r>
    </w:p>
    <w:p w14:paraId="167F092E" w14:textId="0B189E00" w:rsidR="009C4428" w:rsidRDefault="009C4428" w:rsidP="009C4428">
      <w:r w:rsidRPr="009C4428">
        <w:t>Yazar soyadı, yazar adının baş harfi., (yayın yılı). Kitabın Adı, cilt numarası (var ise) ve kaçıncı baskı olduğu, Yayınevi, Yayımlandığı şehir.</w:t>
      </w:r>
    </w:p>
    <w:p w14:paraId="4140CF19" w14:textId="77777777" w:rsidR="009C4428" w:rsidRDefault="009C4428" w:rsidP="009C4428">
      <w:proofErr w:type="spellStart"/>
      <w:r w:rsidRPr="00D1657F">
        <w:rPr>
          <w:b/>
          <w:bCs/>
        </w:rPr>
        <w:t>Örn</w:t>
      </w:r>
      <w:proofErr w:type="spellEnd"/>
      <w:r w:rsidRPr="00D1657F">
        <w:rPr>
          <w:b/>
          <w:bCs/>
        </w:rPr>
        <w:t>:</w:t>
      </w:r>
      <w:r w:rsidRPr="009C4428">
        <w:t xml:space="preserve"> Sidney, H.A., (1974). </w:t>
      </w:r>
      <w:proofErr w:type="spellStart"/>
      <w:r w:rsidRPr="009C4428">
        <w:t>Introduction</w:t>
      </w:r>
      <w:proofErr w:type="spellEnd"/>
      <w:r w:rsidRPr="009C4428">
        <w:t xml:space="preserve"> </w:t>
      </w:r>
      <w:proofErr w:type="spellStart"/>
      <w:r w:rsidRPr="009C4428">
        <w:t>to</w:t>
      </w:r>
      <w:proofErr w:type="spellEnd"/>
      <w:r w:rsidRPr="009C4428">
        <w:t xml:space="preserve"> </w:t>
      </w:r>
      <w:proofErr w:type="spellStart"/>
      <w:r w:rsidRPr="009C4428">
        <w:t>Pyhsical</w:t>
      </w:r>
      <w:proofErr w:type="spellEnd"/>
      <w:r w:rsidRPr="009C4428">
        <w:t xml:space="preserve"> </w:t>
      </w:r>
      <w:proofErr w:type="spellStart"/>
      <w:r w:rsidRPr="009C4428">
        <w:t>Metallurgy</w:t>
      </w:r>
      <w:proofErr w:type="spellEnd"/>
      <w:r w:rsidRPr="009C4428">
        <w:t xml:space="preserve">, Second Edition, </w:t>
      </w:r>
      <w:proofErr w:type="spellStart"/>
      <w:r w:rsidRPr="009C4428">
        <w:t>Mc</w:t>
      </w:r>
      <w:proofErr w:type="spellEnd"/>
      <w:r w:rsidRPr="009C4428">
        <w:t xml:space="preserve"> </w:t>
      </w:r>
      <w:proofErr w:type="spellStart"/>
      <w:r w:rsidRPr="009C4428">
        <w:t>Graw-Hill</w:t>
      </w:r>
      <w:proofErr w:type="spellEnd"/>
      <w:r w:rsidRPr="009C4428">
        <w:t xml:space="preserve"> </w:t>
      </w:r>
      <w:proofErr w:type="spellStart"/>
      <w:r w:rsidRPr="009C4428">
        <w:t>Book</w:t>
      </w:r>
      <w:proofErr w:type="spellEnd"/>
      <w:r w:rsidRPr="009C4428">
        <w:t xml:space="preserve"> </w:t>
      </w:r>
      <w:proofErr w:type="spellStart"/>
      <w:r w:rsidRPr="009C4428">
        <w:t>Co</w:t>
      </w:r>
      <w:proofErr w:type="spellEnd"/>
      <w:r w:rsidRPr="009C4428">
        <w:t>., New York.</w:t>
      </w:r>
    </w:p>
    <w:p w14:paraId="08CE7112" w14:textId="77777777" w:rsidR="009C4428" w:rsidRDefault="009C4428" w:rsidP="009C4428">
      <w:proofErr w:type="spellStart"/>
      <w:r w:rsidRPr="00D1657F">
        <w:rPr>
          <w:b/>
          <w:bCs/>
        </w:rPr>
        <w:t>Örn</w:t>
      </w:r>
      <w:proofErr w:type="spellEnd"/>
      <w:r w:rsidRPr="00D1657F">
        <w:rPr>
          <w:b/>
          <w:bCs/>
        </w:rPr>
        <w:t>:</w:t>
      </w:r>
      <w:r w:rsidRPr="009C4428">
        <w:t xml:space="preserve"> Aysu, E., (1990). Şehir Planlamasında Yoğunluk, Yıldız Üniversitesi Yayınları, 214, İstanbul.</w:t>
      </w:r>
    </w:p>
    <w:p w14:paraId="067B29CC" w14:textId="71497D29" w:rsidR="009C4428" w:rsidRPr="009C4428" w:rsidRDefault="00D1657F" w:rsidP="009C4428">
      <w:pPr>
        <w:rPr>
          <w:b/>
          <w:bCs/>
        </w:rPr>
      </w:pPr>
      <w:r>
        <w:rPr>
          <w:b/>
          <w:bCs/>
        </w:rPr>
        <w:t xml:space="preserve">1.9.4. </w:t>
      </w:r>
      <w:r w:rsidR="009C4428" w:rsidRPr="009C4428">
        <w:rPr>
          <w:b/>
          <w:bCs/>
        </w:rPr>
        <w:t>Tez:</w:t>
      </w:r>
    </w:p>
    <w:p w14:paraId="4724C5DA" w14:textId="5A9AFA24" w:rsidR="009C4428" w:rsidRDefault="009C4428" w:rsidP="009C4428">
      <w:r w:rsidRPr="009C4428">
        <w:t>Yazar soyadı, yazar adının baş harfi., (yayın yılı). Tezin Adı, Tezin Türü, Tezin Yapıldığı Üniversite ve Enstitü Adı, Şehir.</w:t>
      </w:r>
    </w:p>
    <w:p w14:paraId="58752B82" w14:textId="77777777" w:rsidR="009C4428" w:rsidRDefault="009C4428" w:rsidP="009C4428">
      <w:proofErr w:type="spellStart"/>
      <w:r w:rsidRPr="00D1657F">
        <w:rPr>
          <w:b/>
          <w:bCs/>
        </w:rPr>
        <w:t>Örn</w:t>
      </w:r>
      <w:proofErr w:type="spellEnd"/>
      <w:r w:rsidRPr="00D1657F">
        <w:rPr>
          <w:b/>
          <w:bCs/>
        </w:rPr>
        <w:t>:</w:t>
      </w:r>
      <w:r w:rsidRPr="009C4428">
        <w:t xml:space="preserve"> </w:t>
      </w:r>
      <w:proofErr w:type="spellStart"/>
      <w:r w:rsidRPr="009C4428">
        <w:t>İşcan</w:t>
      </w:r>
      <w:proofErr w:type="spellEnd"/>
      <w:r w:rsidRPr="009C4428">
        <w:t>, P., (1992). Kent Bilgi Sistemine İlişkin Örnek Uygulamalar, Yüksek Lisans Tezi, YTÜ Fen Bilimleri Enstitüsü, İstanbul.</w:t>
      </w:r>
    </w:p>
    <w:p w14:paraId="7A4E9EAF" w14:textId="37CADE7D" w:rsidR="009C4428" w:rsidRPr="009C4428" w:rsidRDefault="00D1657F" w:rsidP="009C4428">
      <w:pPr>
        <w:rPr>
          <w:b/>
          <w:bCs/>
        </w:rPr>
      </w:pPr>
      <w:r>
        <w:rPr>
          <w:b/>
          <w:bCs/>
        </w:rPr>
        <w:t xml:space="preserve">1.9.5. </w:t>
      </w:r>
      <w:r w:rsidR="009C4428" w:rsidRPr="009C4428">
        <w:rPr>
          <w:b/>
          <w:bCs/>
        </w:rPr>
        <w:t>Derleme:</w:t>
      </w:r>
    </w:p>
    <w:p w14:paraId="0DC66EA9" w14:textId="4D1002F7" w:rsidR="009C4428" w:rsidRDefault="009C4428" w:rsidP="009C4428">
      <w:r w:rsidRPr="009C4428">
        <w:t>Kaynak gösterimine uygun olarak yazılan orijinal kaynak; Derleyen: Kaynak gösterimine uygun olarak yazılan derlemeye ilişkin bilgiler.</w:t>
      </w:r>
    </w:p>
    <w:p w14:paraId="1ECAE496" w14:textId="77777777" w:rsidR="009C4428" w:rsidRDefault="009C4428" w:rsidP="009C4428">
      <w:proofErr w:type="spellStart"/>
      <w:r w:rsidRPr="00D1657F">
        <w:rPr>
          <w:b/>
          <w:bCs/>
        </w:rPr>
        <w:t>Örn</w:t>
      </w:r>
      <w:proofErr w:type="spellEnd"/>
      <w:r w:rsidRPr="00D1657F">
        <w:rPr>
          <w:b/>
          <w:bCs/>
        </w:rPr>
        <w:t>:</w:t>
      </w:r>
      <w:r w:rsidRPr="009C4428">
        <w:t xml:space="preserve"> </w:t>
      </w:r>
      <w:proofErr w:type="spellStart"/>
      <w:r w:rsidRPr="009C4428">
        <w:t>Gielsdorf</w:t>
      </w:r>
      <w:proofErr w:type="spellEnd"/>
      <w:r w:rsidRPr="009C4428">
        <w:t xml:space="preserve">, L. Ve </w:t>
      </w:r>
      <w:proofErr w:type="spellStart"/>
      <w:r w:rsidRPr="009C4428">
        <w:t>Gründig</w:t>
      </w:r>
      <w:proofErr w:type="spellEnd"/>
      <w:r w:rsidRPr="009C4428">
        <w:t>, L., (1974). “</w:t>
      </w:r>
      <w:proofErr w:type="spellStart"/>
      <w:r w:rsidRPr="009C4428">
        <w:t>Conformal</w:t>
      </w:r>
      <w:proofErr w:type="spellEnd"/>
      <w:r w:rsidRPr="009C4428">
        <w:t xml:space="preserve"> </w:t>
      </w:r>
      <w:proofErr w:type="spellStart"/>
      <w:r w:rsidRPr="009C4428">
        <w:t>Mapping</w:t>
      </w:r>
      <w:proofErr w:type="spellEnd"/>
      <w:r w:rsidRPr="009C4428">
        <w:t xml:space="preserve"> of </w:t>
      </w:r>
      <w:proofErr w:type="spellStart"/>
      <w:r w:rsidRPr="009C4428">
        <w:t>Local</w:t>
      </w:r>
      <w:proofErr w:type="spellEnd"/>
      <w:r w:rsidRPr="009C4428">
        <w:t xml:space="preserve"> </w:t>
      </w:r>
      <w:proofErr w:type="spellStart"/>
      <w:r w:rsidRPr="009C4428">
        <w:t>Coordinate</w:t>
      </w:r>
      <w:proofErr w:type="spellEnd"/>
      <w:r w:rsidRPr="009C4428">
        <w:t xml:space="preserve"> </w:t>
      </w:r>
      <w:proofErr w:type="spellStart"/>
      <w:r w:rsidRPr="009C4428">
        <w:t>Systems</w:t>
      </w:r>
      <w:proofErr w:type="spellEnd"/>
      <w:r w:rsidRPr="009C4428">
        <w:t xml:space="preserve"> </w:t>
      </w:r>
      <w:proofErr w:type="spellStart"/>
      <w:r w:rsidRPr="009C4428">
        <w:t>into</w:t>
      </w:r>
      <w:proofErr w:type="spellEnd"/>
      <w:r w:rsidRPr="009C4428">
        <w:t xml:space="preserve"> a Global Reference </w:t>
      </w:r>
      <w:proofErr w:type="spellStart"/>
      <w:r w:rsidRPr="009C4428">
        <w:t>Frame</w:t>
      </w:r>
      <w:proofErr w:type="spellEnd"/>
      <w:r w:rsidRPr="009C4428">
        <w:t xml:space="preserve">”, Second </w:t>
      </w:r>
      <w:proofErr w:type="spellStart"/>
      <w:r w:rsidRPr="009C4428">
        <w:t>Turkish-German</w:t>
      </w:r>
      <w:proofErr w:type="spellEnd"/>
      <w:r w:rsidRPr="009C4428">
        <w:t xml:space="preserve"> </w:t>
      </w:r>
      <w:proofErr w:type="spellStart"/>
      <w:r w:rsidRPr="009C4428">
        <w:t>Joint</w:t>
      </w:r>
      <w:proofErr w:type="spellEnd"/>
      <w:r w:rsidRPr="009C4428">
        <w:t xml:space="preserve"> </w:t>
      </w:r>
      <w:proofErr w:type="spellStart"/>
      <w:r w:rsidRPr="009C4428">
        <w:t>Geodetic</w:t>
      </w:r>
      <w:proofErr w:type="spellEnd"/>
      <w:r w:rsidRPr="009C4428">
        <w:t xml:space="preserve"> </w:t>
      </w:r>
      <w:proofErr w:type="spellStart"/>
      <w:r w:rsidRPr="009C4428">
        <w:t>Days</w:t>
      </w:r>
      <w:proofErr w:type="spellEnd"/>
      <w:r w:rsidRPr="009C4428">
        <w:t xml:space="preserve">, 27-29 May 1974, Berlin, 185-194; Derleyen: Sidney, </w:t>
      </w:r>
      <w:proofErr w:type="gramStart"/>
      <w:r w:rsidRPr="009C4428">
        <w:t>H.,A.</w:t>
      </w:r>
      <w:proofErr w:type="gramEnd"/>
      <w:r w:rsidRPr="009C4428">
        <w:t xml:space="preserve">, (1997). </w:t>
      </w:r>
      <w:proofErr w:type="spellStart"/>
      <w:r w:rsidRPr="009C4428">
        <w:t>Introduction</w:t>
      </w:r>
      <w:proofErr w:type="spellEnd"/>
      <w:r w:rsidRPr="009C4428">
        <w:t xml:space="preserve"> </w:t>
      </w:r>
      <w:proofErr w:type="spellStart"/>
      <w:r w:rsidRPr="009C4428">
        <w:t>to</w:t>
      </w:r>
      <w:proofErr w:type="spellEnd"/>
      <w:r w:rsidRPr="009C4428">
        <w:t xml:space="preserve"> </w:t>
      </w:r>
      <w:proofErr w:type="spellStart"/>
      <w:r w:rsidRPr="009C4428">
        <w:t>Pyhsical</w:t>
      </w:r>
      <w:proofErr w:type="spellEnd"/>
      <w:r w:rsidRPr="009C4428">
        <w:t xml:space="preserve"> </w:t>
      </w:r>
      <w:proofErr w:type="spellStart"/>
      <w:r w:rsidRPr="009C4428">
        <w:t>Metallurgy</w:t>
      </w:r>
      <w:proofErr w:type="spellEnd"/>
      <w:r w:rsidRPr="009C4428">
        <w:t xml:space="preserve">, </w:t>
      </w:r>
      <w:proofErr w:type="spellStart"/>
      <w:r w:rsidRPr="009C4428">
        <w:t>Mc</w:t>
      </w:r>
      <w:proofErr w:type="spellEnd"/>
      <w:r w:rsidRPr="009C4428">
        <w:t xml:space="preserve"> </w:t>
      </w:r>
      <w:proofErr w:type="spellStart"/>
      <w:r w:rsidRPr="009C4428">
        <w:t>Graw-Hill</w:t>
      </w:r>
      <w:proofErr w:type="spellEnd"/>
      <w:r w:rsidRPr="009C4428">
        <w:t xml:space="preserve"> </w:t>
      </w:r>
      <w:proofErr w:type="spellStart"/>
      <w:r w:rsidRPr="009C4428">
        <w:t>Book</w:t>
      </w:r>
      <w:proofErr w:type="spellEnd"/>
      <w:r w:rsidRPr="009C4428">
        <w:t xml:space="preserve"> </w:t>
      </w:r>
      <w:proofErr w:type="spellStart"/>
      <w:r w:rsidRPr="009C4428">
        <w:t>Co</w:t>
      </w:r>
      <w:proofErr w:type="spellEnd"/>
      <w:r w:rsidRPr="009C4428">
        <w:t>., New York.</w:t>
      </w:r>
    </w:p>
    <w:p w14:paraId="069E663D" w14:textId="279EE4B9" w:rsidR="009C4428" w:rsidRPr="009C4428" w:rsidRDefault="00D1657F" w:rsidP="009C4428">
      <w:pPr>
        <w:rPr>
          <w:b/>
          <w:bCs/>
        </w:rPr>
      </w:pPr>
      <w:r>
        <w:rPr>
          <w:b/>
          <w:bCs/>
        </w:rPr>
        <w:t xml:space="preserve">1.9.6. </w:t>
      </w:r>
      <w:r w:rsidR="009C4428" w:rsidRPr="009C4428">
        <w:rPr>
          <w:b/>
          <w:bCs/>
        </w:rPr>
        <w:t>Standart:</w:t>
      </w:r>
    </w:p>
    <w:p w14:paraId="349BB296" w14:textId="77777777" w:rsidR="00D1657F" w:rsidRDefault="009C4428" w:rsidP="009C4428">
      <w:r w:rsidRPr="009C4428">
        <w:t xml:space="preserve">Standardı hazırlayan kuruluşun kısaltılmış ismi ve numarası, hazırlandığı yıl. Standardın adı, Hazırlayan Kuruluş, baskı </w:t>
      </w:r>
      <w:proofErr w:type="spellStart"/>
      <w:r w:rsidRPr="009C4428">
        <w:t>no</w:t>
      </w:r>
      <w:proofErr w:type="spellEnd"/>
      <w:r w:rsidRPr="009C4428">
        <w:t>, Şehir.</w:t>
      </w:r>
    </w:p>
    <w:p w14:paraId="32A43B2B" w14:textId="77777777" w:rsidR="00D1657F" w:rsidRDefault="009C4428" w:rsidP="009C4428">
      <w:proofErr w:type="spellStart"/>
      <w:r w:rsidRPr="00D1657F">
        <w:rPr>
          <w:b/>
          <w:bCs/>
        </w:rPr>
        <w:lastRenderedPageBreak/>
        <w:t>Örn</w:t>
      </w:r>
      <w:proofErr w:type="spellEnd"/>
      <w:r w:rsidRPr="00D1657F">
        <w:rPr>
          <w:b/>
          <w:bCs/>
        </w:rPr>
        <w:t>:</w:t>
      </w:r>
      <w:r w:rsidRPr="009C4428">
        <w:t xml:space="preserve"> TSE 2478, (1976). Odunun Statik Eğilmede Elastikiyet Modülün Tayini, TSE, I. Baskı, Ankara.</w:t>
      </w:r>
    </w:p>
    <w:p w14:paraId="42D49B8C" w14:textId="41F36CDD" w:rsidR="009C4428" w:rsidRDefault="009C4428" w:rsidP="009C4428">
      <w:proofErr w:type="spellStart"/>
      <w:r w:rsidRPr="00D1657F">
        <w:rPr>
          <w:b/>
          <w:bCs/>
        </w:rPr>
        <w:t>Örn</w:t>
      </w:r>
      <w:proofErr w:type="spellEnd"/>
      <w:r w:rsidRPr="00D1657F">
        <w:rPr>
          <w:b/>
          <w:bCs/>
        </w:rPr>
        <w:t>:</w:t>
      </w:r>
      <w:r w:rsidRPr="009C4428">
        <w:t xml:space="preserve"> ASTM 907, (1982). Standart </w:t>
      </w:r>
      <w:proofErr w:type="spellStart"/>
      <w:r w:rsidRPr="009C4428">
        <w:t>Definitions</w:t>
      </w:r>
      <w:proofErr w:type="spellEnd"/>
      <w:r w:rsidRPr="009C4428">
        <w:t xml:space="preserve"> of </w:t>
      </w:r>
      <w:proofErr w:type="spellStart"/>
      <w:r w:rsidRPr="009C4428">
        <w:t>Terms</w:t>
      </w:r>
      <w:proofErr w:type="spellEnd"/>
      <w:r w:rsidRPr="009C4428">
        <w:t xml:space="preserve"> </w:t>
      </w:r>
      <w:proofErr w:type="spellStart"/>
      <w:r w:rsidRPr="009C4428">
        <w:t>Relation</w:t>
      </w:r>
      <w:proofErr w:type="spellEnd"/>
      <w:r w:rsidRPr="009C4428">
        <w:t xml:space="preserve"> </w:t>
      </w:r>
      <w:proofErr w:type="spellStart"/>
      <w:r w:rsidRPr="009C4428">
        <w:t>to</w:t>
      </w:r>
      <w:proofErr w:type="spellEnd"/>
      <w:r w:rsidRPr="009C4428">
        <w:t xml:space="preserve"> </w:t>
      </w:r>
      <w:proofErr w:type="spellStart"/>
      <w:r w:rsidRPr="009C4428">
        <w:t>Adhesives</w:t>
      </w:r>
      <w:proofErr w:type="spellEnd"/>
      <w:r w:rsidRPr="009C4428">
        <w:t xml:space="preserve">, ASTM, </w:t>
      </w:r>
      <w:proofErr w:type="spellStart"/>
      <w:r w:rsidRPr="009C4428">
        <w:t>Philadelphia</w:t>
      </w:r>
      <w:proofErr w:type="spellEnd"/>
      <w:r w:rsidRPr="009C4428">
        <w:t>.</w:t>
      </w:r>
    </w:p>
    <w:p w14:paraId="5CE39520" w14:textId="78F447D5" w:rsidR="009C4428" w:rsidRPr="00D1657F" w:rsidRDefault="00D1657F" w:rsidP="009C4428">
      <w:pPr>
        <w:rPr>
          <w:b/>
          <w:bCs/>
        </w:rPr>
      </w:pPr>
      <w:r w:rsidRPr="00D1657F">
        <w:rPr>
          <w:b/>
          <w:bCs/>
        </w:rPr>
        <w:t xml:space="preserve">1.9.7. </w:t>
      </w:r>
      <w:proofErr w:type="gramStart"/>
      <w:r w:rsidR="009C4428" w:rsidRPr="00D1657F">
        <w:rPr>
          <w:b/>
          <w:bCs/>
        </w:rPr>
        <w:t>Resmi</w:t>
      </w:r>
      <w:proofErr w:type="gramEnd"/>
      <w:r w:rsidR="009C4428" w:rsidRPr="00D1657F">
        <w:rPr>
          <w:b/>
          <w:bCs/>
        </w:rPr>
        <w:t xml:space="preserve"> Gazete (Kanun, Tebliğ, Yönetmelik ve Tüzük):</w:t>
      </w:r>
    </w:p>
    <w:p w14:paraId="3AA3CA7C" w14:textId="77777777" w:rsidR="00D1657F" w:rsidRDefault="009C4428" w:rsidP="009C4428">
      <w:r w:rsidRPr="009C4428">
        <w:t xml:space="preserve">T.C. </w:t>
      </w:r>
      <w:proofErr w:type="gramStart"/>
      <w:r w:rsidRPr="009C4428">
        <w:t>Resmi</w:t>
      </w:r>
      <w:proofErr w:type="gramEnd"/>
      <w:r w:rsidRPr="009C4428">
        <w:t xml:space="preserve"> Gazete, kanun, yönetmelik </w:t>
      </w:r>
      <w:proofErr w:type="spellStart"/>
      <w:r w:rsidRPr="009C4428">
        <w:t>v.d</w:t>
      </w:r>
      <w:proofErr w:type="spellEnd"/>
      <w:r w:rsidRPr="009C4428">
        <w:t xml:space="preserve">. </w:t>
      </w:r>
      <w:proofErr w:type="spellStart"/>
      <w:r w:rsidRPr="009C4428">
        <w:t>nin</w:t>
      </w:r>
      <w:proofErr w:type="spellEnd"/>
      <w:r w:rsidRPr="009C4428">
        <w:t xml:space="preserve"> başlığı. (</w:t>
      </w:r>
      <w:proofErr w:type="gramStart"/>
      <w:r w:rsidRPr="009C4428">
        <w:t>sayı</w:t>
      </w:r>
      <w:proofErr w:type="gramEnd"/>
      <w:r w:rsidRPr="009C4428">
        <w:t xml:space="preserve">), tarih, sayfa. </w:t>
      </w:r>
      <w:proofErr w:type="spellStart"/>
      <w:r w:rsidRPr="009C4428">
        <w:t>Örn</w:t>
      </w:r>
      <w:proofErr w:type="spellEnd"/>
      <w:r w:rsidRPr="009C4428">
        <w:t xml:space="preserve">: T.C. </w:t>
      </w:r>
      <w:proofErr w:type="gramStart"/>
      <w:r w:rsidRPr="009C4428">
        <w:t>Resmi</w:t>
      </w:r>
      <w:proofErr w:type="gramEnd"/>
      <w:r w:rsidRPr="009C4428">
        <w:t xml:space="preserve"> Gazete, Hububat Alımına İlişkin Kararın Yürürlüğe Konulması Hakkındaki Karar. (21242 mükerrer), 29.5.1992, 2–10.</w:t>
      </w:r>
    </w:p>
    <w:p w14:paraId="57240A39" w14:textId="77777777" w:rsidR="00D1657F" w:rsidRDefault="009C4428" w:rsidP="009C4428">
      <w:proofErr w:type="spellStart"/>
      <w:r w:rsidRPr="00D1657F">
        <w:rPr>
          <w:b/>
          <w:bCs/>
        </w:rPr>
        <w:t>Örn</w:t>
      </w:r>
      <w:proofErr w:type="spellEnd"/>
      <w:r w:rsidRPr="00D1657F">
        <w:rPr>
          <w:b/>
          <w:bCs/>
        </w:rPr>
        <w:t>:</w:t>
      </w:r>
      <w:r w:rsidRPr="009C4428">
        <w:t xml:space="preserve"> T.C. </w:t>
      </w:r>
      <w:proofErr w:type="gramStart"/>
      <w:r w:rsidRPr="009C4428">
        <w:t>Resmi</w:t>
      </w:r>
      <w:proofErr w:type="gramEnd"/>
      <w:r w:rsidRPr="009C4428">
        <w:t xml:space="preserve"> Gazete, 1615 Sayılı Gümrük Yönetmeliği’nin 1 </w:t>
      </w:r>
      <w:proofErr w:type="spellStart"/>
      <w:r w:rsidRPr="009C4428">
        <w:t>nolu</w:t>
      </w:r>
      <w:proofErr w:type="spellEnd"/>
      <w:r w:rsidRPr="009C4428">
        <w:t xml:space="preserve"> Ekinin Değiştirilmesine Dair Yönetmelik. (21237), 24.5.1992, 85. Yazarı belli olmayan, sorumluluğu bir kuruluşa ait olan yayınlar: Yayınlayan kuruluşun adı (varsa kısaltılmış adı), (yayın tarihi). Yayının Adı, yayın </w:t>
      </w:r>
      <w:proofErr w:type="spellStart"/>
      <w:r w:rsidRPr="009C4428">
        <w:t>no</w:t>
      </w:r>
      <w:proofErr w:type="spellEnd"/>
      <w:r w:rsidRPr="009C4428">
        <w:t>, Şehir.</w:t>
      </w:r>
    </w:p>
    <w:p w14:paraId="46CCF45F" w14:textId="77777777" w:rsidR="00D1657F" w:rsidRDefault="009C4428" w:rsidP="009C4428">
      <w:proofErr w:type="spellStart"/>
      <w:r w:rsidRPr="00D1657F">
        <w:rPr>
          <w:b/>
          <w:bCs/>
        </w:rPr>
        <w:t>Örn</w:t>
      </w:r>
      <w:proofErr w:type="spellEnd"/>
      <w:r w:rsidRPr="00D1657F">
        <w:rPr>
          <w:b/>
          <w:bCs/>
        </w:rPr>
        <w:t>:</w:t>
      </w:r>
      <w:r w:rsidRPr="009C4428">
        <w:t xml:space="preserve"> DPT, (1985). Beşinci Beş Yıllık Kalkınma Planı, Yayın No:19, Ankara.</w:t>
      </w:r>
    </w:p>
    <w:p w14:paraId="366B664D" w14:textId="1ADA6121" w:rsidR="009C4428" w:rsidRDefault="009C4428" w:rsidP="009C4428">
      <w:proofErr w:type="spellStart"/>
      <w:r w:rsidRPr="00D1657F">
        <w:rPr>
          <w:b/>
          <w:bCs/>
        </w:rPr>
        <w:t>Örn</w:t>
      </w:r>
      <w:proofErr w:type="spellEnd"/>
      <w:r w:rsidRPr="00D1657F">
        <w:rPr>
          <w:b/>
          <w:bCs/>
        </w:rPr>
        <w:t>:</w:t>
      </w:r>
      <w:r w:rsidRPr="009C4428">
        <w:t xml:space="preserve"> İBŞB, (1991). Şehir Planlama Müdürlüğü Sistem Analizi Raporu, Yayın No: 45, İstanbul.</w:t>
      </w:r>
    </w:p>
    <w:p w14:paraId="78EB062C" w14:textId="6D3FD2E0" w:rsidR="009C4428" w:rsidRPr="009C4428" w:rsidRDefault="00D1657F" w:rsidP="009C4428">
      <w:pPr>
        <w:rPr>
          <w:b/>
          <w:bCs/>
        </w:rPr>
      </w:pPr>
      <w:r>
        <w:rPr>
          <w:b/>
          <w:bCs/>
        </w:rPr>
        <w:t xml:space="preserve">1.9.8. </w:t>
      </w:r>
      <w:r w:rsidR="009C4428" w:rsidRPr="009C4428">
        <w:rPr>
          <w:b/>
          <w:bCs/>
        </w:rPr>
        <w:t>İnternet:</w:t>
      </w:r>
    </w:p>
    <w:p w14:paraId="196E8063" w14:textId="77777777" w:rsidR="00D1657F" w:rsidRDefault="009C4428" w:rsidP="009C4428">
      <w:r>
        <w:t>Y</w:t>
      </w:r>
      <w:r w:rsidRPr="009C4428">
        <w:t>azarı belli olmayan internet kaynakları için, sitenin veya alınan kaynağın adı, bilginin başlığı, ilgili sitenin internet adresi, bilginin alındığı tarih (gün, ay, yıl).</w:t>
      </w:r>
    </w:p>
    <w:p w14:paraId="604EA4AC" w14:textId="77777777" w:rsidR="00D1657F" w:rsidRDefault="009C4428" w:rsidP="009C4428">
      <w:proofErr w:type="spellStart"/>
      <w:r w:rsidRPr="00D1657F">
        <w:rPr>
          <w:b/>
          <w:bCs/>
        </w:rPr>
        <w:t>Örn</w:t>
      </w:r>
      <w:proofErr w:type="spellEnd"/>
      <w:r w:rsidRPr="00D1657F">
        <w:rPr>
          <w:b/>
          <w:bCs/>
        </w:rPr>
        <w:t>:</w:t>
      </w:r>
      <w:r w:rsidRPr="009C4428">
        <w:t xml:space="preserve"> T.C. Orman Genel Müdürlüğü, Ağaç Türlerimiz, www.ogm.gov.tr/agaclar.htm, 11 Mart 2003.</w:t>
      </w:r>
    </w:p>
    <w:p w14:paraId="3C96B950" w14:textId="77777777" w:rsidR="00D1657F" w:rsidRDefault="009C4428" w:rsidP="009C4428">
      <w:proofErr w:type="spellStart"/>
      <w:r w:rsidRPr="00D1657F">
        <w:rPr>
          <w:b/>
          <w:bCs/>
        </w:rPr>
        <w:t>Örn</w:t>
      </w:r>
      <w:proofErr w:type="spellEnd"/>
      <w:r w:rsidRPr="00D1657F">
        <w:rPr>
          <w:b/>
          <w:bCs/>
        </w:rPr>
        <w:t>:</w:t>
      </w:r>
      <w:r w:rsidRPr="009C4428">
        <w:t xml:space="preserve"> T.C. Orman Genel Müdürlüğü, Yeniden Yapılanma ve Norm Kadro Projesi, www.ogm.gov.tr, 11 Mart 2003. Yazarı belli internet kaynakları için, Yazar soyadı, yazar adının baş harfi., (yayın yılı), Yazının Başlığı, sitenin internet adresi, bilginin alındığı tarih (gün, ay, yıl).</w:t>
      </w:r>
    </w:p>
    <w:p w14:paraId="15C09C85" w14:textId="77777777" w:rsidR="00D1657F" w:rsidRDefault="009C4428" w:rsidP="009C4428">
      <w:proofErr w:type="spellStart"/>
      <w:r w:rsidRPr="00D1657F">
        <w:rPr>
          <w:b/>
          <w:bCs/>
        </w:rPr>
        <w:t>Örn</w:t>
      </w:r>
      <w:proofErr w:type="spellEnd"/>
      <w:r w:rsidRPr="00D1657F">
        <w:rPr>
          <w:b/>
          <w:bCs/>
        </w:rPr>
        <w:t>:</w:t>
      </w:r>
      <w:r w:rsidRPr="009C4428">
        <w:t xml:space="preserve"> James, G.T. ve Richards, A.P., </w:t>
      </w:r>
      <w:proofErr w:type="spellStart"/>
      <w:r w:rsidRPr="009C4428">
        <w:t>Greenhouse</w:t>
      </w:r>
      <w:proofErr w:type="spellEnd"/>
      <w:r w:rsidRPr="009C4428">
        <w:t xml:space="preserve"> </w:t>
      </w:r>
      <w:proofErr w:type="spellStart"/>
      <w:r w:rsidRPr="009C4428">
        <w:t>Effect</w:t>
      </w:r>
      <w:proofErr w:type="spellEnd"/>
      <w:r w:rsidRPr="009C4428">
        <w:t xml:space="preserve"> </w:t>
      </w:r>
      <w:proofErr w:type="spellStart"/>
      <w:r w:rsidRPr="009C4428">
        <w:t>and</w:t>
      </w:r>
      <w:proofErr w:type="spellEnd"/>
      <w:r w:rsidRPr="009C4428">
        <w:t xml:space="preserve"> </w:t>
      </w:r>
      <w:proofErr w:type="spellStart"/>
      <w:r w:rsidRPr="009C4428">
        <w:t>Sea</w:t>
      </w:r>
      <w:proofErr w:type="spellEnd"/>
      <w:r w:rsidRPr="009C4428">
        <w:t xml:space="preserve"> Level Rise: </w:t>
      </w:r>
      <w:proofErr w:type="spellStart"/>
      <w:r w:rsidRPr="009C4428">
        <w:t>The</w:t>
      </w:r>
      <w:proofErr w:type="spellEnd"/>
      <w:r w:rsidRPr="009C4428">
        <w:t xml:space="preserve"> </w:t>
      </w:r>
      <w:proofErr w:type="spellStart"/>
      <w:r w:rsidRPr="009C4428">
        <w:t>Cost</w:t>
      </w:r>
      <w:proofErr w:type="spellEnd"/>
      <w:r w:rsidRPr="009C4428">
        <w:t xml:space="preserve"> of Holding </w:t>
      </w:r>
      <w:proofErr w:type="spellStart"/>
      <w:r w:rsidRPr="009C4428">
        <w:t>Back</w:t>
      </w:r>
      <w:proofErr w:type="spellEnd"/>
      <w:r w:rsidRPr="009C4428">
        <w:t xml:space="preserve"> </w:t>
      </w:r>
      <w:proofErr w:type="spellStart"/>
      <w:r w:rsidRPr="009C4428">
        <w:t>the</w:t>
      </w:r>
      <w:proofErr w:type="spellEnd"/>
      <w:r w:rsidRPr="009C4428">
        <w:t xml:space="preserve"> </w:t>
      </w:r>
      <w:proofErr w:type="spellStart"/>
      <w:r w:rsidRPr="009C4428">
        <w:t>Sea</w:t>
      </w:r>
      <w:proofErr w:type="spellEnd"/>
      <w:r w:rsidRPr="009C4428">
        <w:t>, http://yosemite.epa.gov/oar/globalwarming.nsf/content/ResourceCenterPublicationsS LRCost_of_Holding.html, 21 Mart 2003.</w:t>
      </w:r>
    </w:p>
    <w:p w14:paraId="235D5255" w14:textId="00674B4E" w:rsidR="00A41EC4" w:rsidRDefault="009C4428" w:rsidP="009C4428">
      <w:proofErr w:type="spellStart"/>
      <w:r w:rsidRPr="00D1657F">
        <w:rPr>
          <w:b/>
          <w:bCs/>
        </w:rPr>
        <w:t>Örn</w:t>
      </w:r>
      <w:proofErr w:type="spellEnd"/>
      <w:r w:rsidRPr="00D1657F">
        <w:rPr>
          <w:b/>
          <w:bCs/>
        </w:rPr>
        <w:t>:</w:t>
      </w:r>
      <w:r w:rsidRPr="009C4428">
        <w:t xml:space="preserve"> David, C.N. ve Clifford, G.H., A </w:t>
      </w:r>
      <w:proofErr w:type="spellStart"/>
      <w:r w:rsidRPr="009C4428">
        <w:t>Criteria</w:t>
      </w:r>
      <w:proofErr w:type="spellEnd"/>
      <w:r w:rsidRPr="009C4428">
        <w:t xml:space="preserve"> </w:t>
      </w:r>
      <w:proofErr w:type="spellStart"/>
      <w:r w:rsidRPr="009C4428">
        <w:t>and</w:t>
      </w:r>
      <w:proofErr w:type="spellEnd"/>
      <w:r w:rsidRPr="009C4428">
        <w:t xml:space="preserve"> </w:t>
      </w:r>
      <w:proofErr w:type="spellStart"/>
      <w:r w:rsidRPr="009C4428">
        <w:t>Indicators</w:t>
      </w:r>
      <w:proofErr w:type="spellEnd"/>
      <w:r w:rsidRPr="009C4428">
        <w:t xml:space="preserve"> </w:t>
      </w:r>
      <w:proofErr w:type="spellStart"/>
      <w:r w:rsidRPr="009C4428">
        <w:t>Approach</w:t>
      </w:r>
      <w:proofErr w:type="spellEnd"/>
      <w:r w:rsidRPr="009C4428">
        <w:t xml:space="preserve"> </w:t>
      </w:r>
      <w:proofErr w:type="spellStart"/>
      <w:r w:rsidRPr="009C4428">
        <w:t>to</w:t>
      </w:r>
      <w:proofErr w:type="spellEnd"/>
      <w:r w:rsidRPr="009C4428">
        <w:t xml:space="preserve"> </w:t>
      </w:r>
      <w:proofErr w:type="spellStart"/>
      <w:r w:rsidRPr="009C4428">
        <w:t>Community</w:t>
      </w:r>
      <w:proofErr w:type="spellEnd"/>
      <w:r w:rsidRPr="009C4428">
        <w:t xml:space="preserve"> Development, http://sfm-1.biology.ualberta.ca/english/pubs/PDF/WP_2002-2.pdf, 21 Mart 2003.</w:t>
      </w:r>
    </w:p>
    <w:p w14:paraId="7408511B" w14:textId="77777777" w:rsidR="00D1657F" w:rsidRDefault="00D1657F" w:rsidP="009C4428">
      <w:pPr>
        <w:rPr>
          <w:b/>
          <w:bCs/>
        </w:rPr>
      </w:pPr>
      <w:r w:rsidRPr="00D1657F">
        <w:rPr>
          <w:b/>
          <w:bCs/>
        </w:rPr>
        <w:t>2. Mezuniyet Projesi Kapak</w:t>
      </w:r>
      <w:r>
        <w:rPr>
          <w:b/>
          <w:bCs/>
        </w:rPr>
        <w:t xml:space="preserve"> Tasarımı </w:t>
      </w:r>
    </w:p>
    <w:p w14:paraId="2D1CF2A3" w14:textId="6513B0EF" w:rsidR="00D1657F" w:rsidRDefault="00D1657F" w:rsidP="009C4428">
      <w:pPr>
        <w:rPr>
          <w:b/>
          <w:bCs/>
        </w:rPr>
      </w:pPr>
      <w:r>
        <w:rPr>
          <w:b/>
          <w:bCs/>
        </w:rPr>
        <w:t xml:space="preserve">2.1. </w:t>
      </w:r>
      <w:r w:rsidR="001923C2">
        <w:rPr>
          <w:b/>
          <w:bCs/>
        </w:rPr>
        <w:t xml:space="preserve">Kapağın Biçimsel Özellikleri </w:t>
      </w:r>
      <w:r w:rsidRPr="00D1657F">
        <w:rPr>
          <w:b/>
          <w:bCs/>
        </w:rPr>
        <w:t xml:space="preserve"> </w:t>
      </w:r>
    </w:p>
    <w:p w14:paraId="6AE55862" w14:textId="2B7DDD0E" w:rsidR="001923C2" w:rsidRPr="001923C2" w:rsidRDefault="001923C2" w:rsidP="009C4428">
      <w:r w:rsidRPr="001923C2">
        <w:t xml:space="preserve">Mezuniyet projesi kapağı hazırlanırken biçimsel standartlara uygun bir düzen gözetilmelidir. Kapak sayfasının en üst kısmında, üniversitenin logosu en: 3 cm, boy: 3 cm ölçülerinde yer almalı ve ortalanmalıdır. Bu ifadenin hemen altında sırasıyla “Antalya Belek Üniversitesi”, “Sanat ve Tasarım Fakültesi” ve “İletişim ve Tasarımı Bölümü” bilgileri 12 punto, </w:t>
      </w:r>
      <w:proofErr w:type="spellStart"/>
      <w:r w:rsidRPr="001923C2">
        <w:t>bold</w:t>
      </w:r>
      <w:proofErr w:type="spellEnd"/>
      <w:r w:rsidRPr="001923C2">
        <w:t xml:space="preserve"> ve 1,5 </w:t>
      </w:r>
      <w:r w:rsidRPr="001923C2">
        <w:lastRenderedPageBreak/>
        <w:t xml:space="preserve">satır aralığı kullanılarak yazılmalıdır. Fakülte ve bölüm bilgilerinin ardından, öğrencinin adı ve soyadı ile öğrenci numarası yine 12 punto, </w:t>
      </w:r>
      <w:proofErr w:type="spellStart"/>
      <w:r w:rsidRPr="001923C2">
        <w:t>bold</w:t>
      </w:r>
      <w:proofErr w:type="spellEnd"/>
      <w:r w:rsidRPr="001923C2">
        <w:t xml:space="preserve"> ve 1,5 satır aralığı ile belirtilmelidir. Bu bilgilerin altına, projenin başlığı ve hemen altında “İletişim ve Tasarımı Lisans Programı Mezuniyet Projesi” ifadesi yer almalı; her iki ifade de 14 punto, </w:t>
      </w:r>
      <w:proofErr w:type="spellStart"/>
      <w:r w:rsidRPr="001923C2">
        <w:t>bold</w:t>
      </w:r>
      <w:proofErr w:type="spellEnd"/>
      <w:r w:rsidRPr="001923C2">
        <w:t xml:space="preserve"> ve 1,5 satır aralığı ile yazılmalıdır. Kapak sayfasının alt kısmında, mezuniyet projesi değerlendirme jürisinin ad ve soyadları ortalanarak 12 punto, </w:t>
      </w:r>
      <w:proofErr w:type="spellStart"/>
      <w:r w:rsidRPr="001923C2">
        <w:t>bold</w:t>
      </w:r>
      <w:proofErr w:type="spellEnd"/>
      <w:r w:rsidRPr="001923C2">
        <w:t xml:space="preserve"> biçiminde belirtilmelidir. Sayfanın en altına ise “Mezuniyet Projesi Teslim Tarihi / Antalya” ifadesi yine 12 punto, </w:t>
      </w:r>
      <w:proofErr w:type="spellStart"/>
      <w:r w:rsidRPr="001923C2">
        <w:t>bold</w:t>
      </w:r>
      <w:proofErr w:type="spellEnd"/>
      <w:r w:rsidRPr="001923C2">
        <w:t xml:space="preserve"> olarak yazılmalı ve tüm metin öğeleri arasında görsel bütünlük sağlayacak şekilde boşluklar göz kararıyla eşitlenmelidir.</w:t>
      </w:r>
    </w:p>
    <w:p w14:paraId="13B8835C" w14:textId="67434073" w:rsidR="001923C2" w:rsidRDefault="001923C2" w:rsidP="001923C2">
      <w:pPr>
        <w:rPr>
          <w:b/>
          <w:bCs/>
        </w:rPr>
      </w:pPr>
      <w:r>
        <w:rPr>
          <w:b/>
          <w:bCs/>
        </w:rPr>
        <w:t xml:space="preserve">2.1. Kapak Örneği </w:t>
      </w:r>
    </w:p>
    <w:p w14:paraId="70BF9EC1" w14:textId="1A0C7337" w:rsidR="00D1657F" w:rsidRPr="009C4428" w:rsidRDefault="000B19DD" w:rsidP="000B19DD">
      <w:pPr>
        <w:jc w:val="center"/>
      </w:pPr>
      <w:r>
        <w:rPr>
          <w:b/>
          <w:bCs/>
          <w:noProof/>
        </w:rPr>
        <w:drawing>
          <wp:inline distT="0" distB="0" distL="0" distR="0" wp14:anchorId="6AACCCFC" wp14:editId="6ED7A6C9">
            <wp:extent cx="4134870" cy="5847347"/>
            <wp:effectExtent l="0" t="0" r="0" b="1270"/>
            <wp:docPr id="315421964" name="Resim 9" descr="metin, ekran görüntüsü,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21964" name="Resim 9" descr="metin, ekran görüntüsü, yazı tipi, tasarım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2834" cy="5858609"/>
                    </a:xfrm>
                    <a:prstGeom prst="rect">
                      <a:avLst/>
                    </a:prstGeom>
                    <a:noFill/>
                    <a:ln>
                      <a:noFill/>
                    </a:ln>
                  </pic:spPr>
                </pic:pic>
              </a:graphicData>
            </a:graphic>
          </wp:inline>
        </w:drawing>
      </w:r>
    </w:p>
    <w:sectPr w:rsidR="00D1657F" w:rsidRPr="009C4428" w:rsidSect="006F6C0D">
      <w:headerReference w:type="default" r:id="rId9"/>
      <w:footerReference w:type="default" r:id="rId10"/>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1F22" w14:textId="77777777" w:rsidR="00C75023" w:rsidRDefault="00C75023" w:rsidP="003A6F6D">
      <w:r>
        <w:separator/>
      </w:r>
    </w:p>
  </w:endnote>
  <w:endnote w:type="continuationSeparator" w:id="0">
    <w:p w14:paraId="6D0E6A9C" w14:textId="77777777" w:rsidR="00C75023" w:rsidRDefault="00C75023"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F14B96" w14:paraId="68F5E899" w14:textId="77777777" w:rsidTr="00E7328C">
      <w:trPr>
        <w:trHeight w:val="464"/>
      </w:trPr>
      <w:tc>
        <w:tcPr>
          <w:tcW w:w="3686" w:type="dxa"/>
          <w:vAlign w:val="center"/>
        </w:tcPr>
        <w:p w14:paraId="5B8ED324" w14:textId="047BB3CE" w:rsidR="00F14B96" w:rsidRPr="00FA108B" w:rsidRDefault="004E55F3" w:rsidP="00F14B96">
          <w:pPr>
            <w:pStyle w:val="AltBilgi"/>
            <w:jc w:val="center"/>
          </w:pPr>
          <w:r>
            <w:t>İletişim ve Tasarımı Bölüm Başkanlığı</w:t>
          </w:r>
        </w:p>
      </w:tc>
      <w:tc>
        <w:tcPr>
          <w:tcW w:w="3717" w:type="dxa"/>
          <w:vAlign w:val="center"/>
        </w:tcPr>
        <w:p w14:paraId="1146F847" w14:textId="6D8AD8A7" w:rsidR="00F14B96" w:rsidRPr="00514ECE" w:rsidRDefault="004E55F3" w:rsidP="00F14B96">
          <w:pPr>
            <w:pStyle w:val="AltBilgi"/>
            <w:jc w:val="center"/>
          </w:pPr>
          <w:r>
            <w:t>Kalite Koordinatörlüğü</w:t>
          </w:r>
        </w:p>
      </w:tc>
      <w:tc>
        <w:tcPr>
          <w:tcW w:w="3371" w:type="dxa"/>
          <w:vAlign w:val="center"/>
        </w:tcPr>
        <w:p w14:paraId="6AAF7A5B" w14:textId="5E6A1FBE" w:rsidR="00F14B96" w:rsidRPr="00514ECE" w:rsidRDefault="004E55F3" w:rsidP="00F14B96">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F334" w14:textId="77777777" w:rsidR="00C75023" w:rsidRDefault="00C75023" w:rsidP="003A6F6D">
      <w:r>
        <w:separator/>
      </w:r>
    </w:p>
  </w:footnote>
  <w:footnote w:type="continuationSeparator" w:id="0">
    <w:p w14:paraId="5D3CCEEB" w14:textId="77777777" w:rsidR="00C75023" w:rsidRDefault="00C75023"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499F634C" w14:textId="6692584C" w:rsidR="00384F51" w:rsidRDefault="0050672E" w:rsidP="003A6F6D">
          <w:pPr>
            <w:pStyle w:val="stBilgi"/>
            <w:jc w:val="center"/>
            <w:rPr>
              <w:b/>
              <w:bCs/>
            </w:rPr>
          </w:pPr>
          <w:r w:rsidRPr="00485BF0">
            <w:rPr>
              <w:b/>
              <w:bCs/>
            </w:rPr>
            <w:t>ANTALYA BELEK ÜNİVERSİTESİ</w:t>
          </w:r>
          <w:r w:rsidR="00867E03">
            <w:rPr>
              <w:b/>
              <w:bCs/>
            </w:rPr>
            <w:t xml:space="preserve"> </w:t>
          </w:r>
        </w:p>
        <w:p w14:paraId="4A2973CF" w14:textId="06D592DC" w:rsidR="00867E03" w:rsidRDefault="00867E03" w:rsidP="003A6F6D">
          <w:pPr>
            <w:pStyle w:val="stBilgi"/>
            <w:jc w:val="center"/>
            <w:rPr>
              <w:b/>
              <w:bCs/>
            </w:rPr>
          </w:pPr>
          <w:r>
            <w:rPr>
              <w:b/>
              <w:bCs/>
            </w:rPr>
            <w:t>İLETİŞİM VE TASARIMI BÖLÜMÜ</w:t>
          </w:r>
        </w:p>
        <w:p w14:paraId="4EB304DA" w14:textId="5D5D7D07" w:rsidR="00112390" w:rsidRPr="003A6F6D" w:rsidRDefault="00867E03" w:rsidP="00867E03">
          <w:pPr>
            <w:jc w:val="center"/>
            <w:rPr>
              <w:b/>
              <w:bCs/>
            </w:rPr>
          </w:pPr>
          <w:r w:rsidRPr="009C4428">
            <w:rPr>
              <w:b/>
              <w:bCs/>
            </w:rPr>
            <w:t>MEZUNİYET PROJESİ YAZIM KILAVUZU</w:t>
          </w:r>
        </w:p>
      </w:tc>
      <w:tc>
        <w:tcPr>
          <w:tcW w:w="1843" w:type="dxa"/>
        </w:tcPr>
        <w:p w14:paraId="2C64F359" w14:textId="546553CC" w:rsidR="00384F51" w:rsidRPr="00112390" w:rsidRDefault="00384F51" w:rsidP="003A6F6D">
          <w:pPr>
            <w:pStyle w:val="stBilgi"/>
            <w:rPr>
              <w:sz w:val="20"/>
              <w:szCs w:val="20"/>
            </w:rPr>
          </w:pPr>
          <w:r w:rsidRPr="00112390">
            <w:rPr>
              <w:sz w:val="20"/>
              <w:szCs w:val="20"/>
            </w:rPr>
            <w:t>Doküman No:</w:t>
          </w:r>
        </w:p>
      </w:tc>
      <w:tc>
        <w:tcPr>
          <w:tcW w:w="1559" w:type="dxa"/>
        </w:tcPr>
        <w:p w14:paraId="454C790D" w14:textId="1322563E" w:rsidR="00384F51" w:rsidRPr="00112390" w:rsidRDefault="009C4428" w:rsidP="003A6F6D">
          <w:pPr>
            <w:pStyle w:val="stBilgi"/>
            <w:rPr>
              <w:sz w:val="20"/>
              <w:szCs w:val="20"/>
            </w:rPr>
          </w:pPr>
          <w:r>
            <w:rPr>
              <w:sz w:val="20"/>
              <w:szCs w:val="20"/>
            </w:rPr>
            <w:t>I</w:t>
          </w:r>
          <w:r w:rsidR="00112390">
            <w:rPr>
              <w:sz w:val="20"/>
              <w:szCs w:val="20"/>
            </w:rPr>
            <w:t>LT.</w:t>
          </w:r>
          <w:r>
            <w:rPr>
              <w:sz w:val="20"/>
              <w:szCs w:val="20"/>
            </w:rPr>
            <w:t>KLV</w:t>
          </w:r>
          <w:r w:rsidR="00112390">
            <w:rPr>
              <w:sz w:val="20"/>
              <w:szCs w:val="20"/>
            </w:rPr>
            <w:t>.001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112390" w:rsidRDefault="00384F51" w:rsidP="003A6F6D">
          <w:pPr>
            <w:pStyle w:val="stBilgi"/>
            <w:rPr>
              <w:sz w:val="20"/>
              <w:szCs w:val="20"/>
            </w:rPr>
          </w:pPr>
          <w:r w:rsidRPr="00112390">
            <w:rPr>
              <w:sz w:val="20"/>
              <w:szCs w:val="20"/>
            </w:rPr>
            <w:t>İlk Yayın Tarihi:</w:t>
          </w:r>
        </w:p>
      </w:tc>
      <w:tc>
        <w:tcPr>
          <w:tcW w:w="1559" w:type="dxa"/>
        </w:tcPr>
        <w:p w14:paraId="6B55DD70" w14:textId="4D8A7BCF" w:rsidR="00384F51" w:rsidRPr="00112390" w:rsidRDefault="004E55F3" w:rsidP="003A6F6D">
          <w:pPr>
            <w:pStyle w:val="stBilgi"/>
            <w:rPr>
              <w:sz w:val="20"/>
              <w:szCs w:val="20"/>
            </w:rPr>
          </w:pPr>
          <w:r>
            <w:rPr>
              <w:sz w:val="20"/>
              <w:szCs w:val="20"/>
            </w:rPr>
            <w:t>25</w:t>
          </w:r>
          <w:r w:rsidR="00112390">
            <w:rPr>
              <w:sz w:val="20"/>
              <w:szCs w:val="20"/>
            </w:rPr>
            <w:t>.0</w:t>
          </w:r>
          <w:r>
            <w:rPr>
              <w:sz w:val="20"/>
              <w:szCs w:val="20"/>
            </w:rPr>
            <w:t>7</w:t>
          </w:r>
          <w:r w:rsidR="00112390">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112390" w:rsidRDefault="00384F51" w:rsidP="003A6F6D">
          <w:pPr>
            <w:pStyle w:val="stBilgi"/>
            <w:rPr>
              <w:sz w:val="20"/>
              <w:szCs w:val="20"/>
            </w:rPr>
          </w:pPr>
          <w:r w:rsidRPr="00112390">
            <w:rPr>
              <w:sz w:val="20"/>
              <w:szCs w:val="20"/>
            </w:rPr>
            <w:t>Revizyon Tarihi:</w:t>
          </w:r>
        </w:p>
      </w:tc>
      <w:tc>
        <w:tcPr>
          <w:tcW w:w="1559" w:type="dxa"/>
        </w:tcPr>
        <w:p w14:paraId="3B33FEB2" w14:textId="00E90C2E" w:rsidR="00384F51" w:rsidRPr="00112390" w:rsidRDefault="00FA108B" w:rsidP="003A6F6D">
          <w:pPr>
            <w:pStyle w:val="stBilgi"/>
            <w:rPr>
              <w:sz w:val="20"/>
              <w:szCs w:val="20"/>
            </w:rPr>
          </w:pPr>
          <w:r w:rsidRPr="00112390">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112390" w:rsidRDefault="00384F51" w:rsidP="003A6F6D">
          <w:pPr>
            <w:pStyle w:val="stBilgi"/>
            <w:rPr>
              <w:sz w:val="20"/>
              <w:szCs w:val="20"/>
            </w:rPr>
          </w:pPr>
          <w:r w:rsidRPr="00112390">
            <w:rPr>
              <w:sz w:val="20"/>
              <w:szCs w:val="20"/>
            </w:rPr>
            <w:t>Revizyon No:</w:t>
          </w:r>
        </w:p>
      </w:tc>
      <w:tc>
        <w:tcPr>
          <w:tcW w:w="1559" w:type="dxa"/>
        </w:tcPr>
        <w:p w14:paraId="44989CCB" w14:textId="1DB697C4" w:rsidR="00384F51" w:rsidRPr="00112390" w:rsidRDefault="00FA108B" w:rsidP="003A6F6D">
          <w:pPr>
            <w:pStyle w:val="stBilgi"/>
            <w:rPr>
              <w:sz w:val="20"/>
              <w:szCs w:val="20"/>
            </w:rPr>
          </w:pPr>
          <w:r w:rsidRPr="00112390">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112390" w:rsidRDefault="00384F51" w:rsidP="003A6F6D">
          <w:pPr>
            <w:pStyle w:val="stBilgi"/>
            <w:rPr>
              <w:sz w:val="20"/>
              <w:szCs w:val="20"/>
            </w:rPr>
          </w:pPr>
          <w:r w:rsidRPr="00112390">
            <w:rPr>
              <w:sz w:val="20"/>
              <w:szCs w:val="20"/>
            </w:rPr>
            <w:t>Sayfa No:</w:t>
          </w:r>
        </w:p>
      </w:tc>
      <w:tc>
        <w:tcPr>
          <w:tcW w:w="1559" w:type="dxa"/>
        </w:tcPr>
        <w:p w14:paraId="7B181C35" w14:textId="0D603FFC" w:rsidR="000B19DD" w:rsidRPr="00112390" w:rsidRDefault="003F241E" w:rsidP="003A6F6D">
          <w:pPr>
            <w:pStyle w:val="stBilgi"/>
            <w:rPr>
              <w:sz w:val="20"/>
              <w:szCs w:val="20"/>
            </w:rPr>
          </w:pPr>
          <w:r w:rsidRPr="00112390">
            <w:rPr>
              <w:sz w:val="20"/>
              <w:szCs w:val="20"/>
            </w:rPr>
            <w:fldChar w:fldCharType="begin"/>
          </w:r>
          <w:r w:rsidRPr="00112390">
            <w:rPr>
              <w:sz w:val="20"/>
              <w:szCs w:val="20"/>
            </w:rPr>
            <w:instrText>PAGE   \* MERGEFORMAT</w:instrText>
          </w:r>
          <w:r w:rsidRPr="00112390">
            <w:rPr>
              <w:sz w:val="20"/>
              <w:szCs w:val="20"/>
            </w:rPr>
            <w:fldChar w:fldCharType="separate"/>
          </w:r>
          <w:r w:rsidRPr="00112390">
            <w:rPr>
              <w:sz w:val="20"/>
              <w:szCs w:val="20"/>
            </w:rPr>
            <w:t>1</w:t>
          </w:r>
          <w:r w:rsidRPr="00112390">
            <w:rPr>
              <w:sz w:val="20"/>
              <w:szCs w:val="20"/>
            </w:rPr>
            <w:fldChar w:fldCharType="end"/>
          </w:r>
          <w:r w:rsidRPr="00112390">
            <w:rPr>
              <w:sz w:val="20"/>
              <w:szCs w:val="20"/>
            </w:rPr>
            <w:t>/</w:t>
          </w:r>
          <w:r w:rsidR="004E55F3">
            <w:rPr>
              <w:sz w:val="20"/>
              <w:szCs w:val="20"/>
            </w:rPr>
            <w:t>7</w:t>
          </w:r>
        </w:p>
      </w:tc>
    </w:tr>
  </w:tbl>
  <w:p w14:paraId="0D30A445" w14:textId="77777777" w:rsidR="00723B95" w:rsidRDefault="00723B95" w:rsidP="004E55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562DE9"/>
    <w:multiLevelType w:val="hybridMultilevel"/>
    <w:tmpl w:val="EECC9BF6"/>
    <w:lvl w:ilvl="0" w:tplc="BD54F24E">
      <w:numFmt w:val="bullet"/>
      <w:lvlText w:val=""/>
      <w:lvlJc w:val="left"/>
      <w:pPr>
        <w:ind w:left="861" w:hanging="360"/>
      </w:pPr>
      <w:rPr>
        <w:rFonts w:ascii="Symbol" w:eastAsia="Symbol" w:hAnsi="Symbol" w:cs="Symbol" w:hint="default"/>
        <w:b w:val="0"/>
        <w:bCs w:val="0"/>
        <w:i w:val="0"/>
        <w:iCs w:val="0"/>
        <w:spacing w:val="0"/>
        <w:w w:val="100"/>
        <w:sz w:val="22"/>
        <w:szCs w:val="22"/>
        <w:lang w:val="tr-TR" w:eastAsia="en-US" w:bidi="ar-SA"/>
      </w:rPr>
    </w:lvl>
    <w:lvl w:ilvl="1" w:tplc="1BCEEFFC">
      <w:numFmt w:val="bullet"/>
      <w:lvlText w:val="•"/>
      <w:lvlJc w:val="left"/>
      <w:pPr>
        <w:ind w:left="1766" w:hanging="360"/>
      </w:pPr>
      <w:rPr>
        <w:rFonts w:hint="default"/>
        <w:lang w:val="tr-TR" w:eastAsia="en-US" w:bidi="ar-SA"/>
      </w:rPr>
    </w:lvl>
    <w:lvl w:ilvl="2" w:tplc="5F9412D0">
      <w:numFmt w:val="bullet"/>
      <w:lvlText w:val="•"/>
      <w:lvlJc w:val="left"/>
      <w:pPr>
        <w:ind w:left="2672" w:hanging="360"/>
      </w:pPr>
      <w:rPr>
        <w:rFonts w:hint="default"/>
        <w:lang w:val="tr-TR" w:eastAsia="en-US" w:bidi="ar-SA"/>
      </w:rPr>
    </w:lvl>
    <w:lvl w:ilvl="3" w:tplc="FB6A96FE">
      <w:numFmt w:val="bullet"/>
      <w:lvlText w:val="•"/>
      <w:lvlJc w:val="left"/>
      <w:pPr>
        <w:ind w:left="3578" w:hanging="360"/>
      </w:pPr>
      <w:rPr>
        <w:rFonts w:hint="default"/>
        <w:lang w:val="tr-TR" w:eastAsia="en-US" w:bidi="ar-SA"/>
      </w:rPr>
    </w:lvl>
    <w:lvl w:ilvl="4" w:tplc="2B98D23A">
      <w:numFmt w:val="bullet"/>
      <w:lvlText w:val="•"/>
      <w:lvlJc w:val="left"/>
      <w:pPr>
        <w:ind w:left="4484" w:hanging="360"/>
      </w:pPr>
      <w:rPr>
        <w:rFonts w:hint="default"/>
        <w:lang w:val="tr-TR" w:eastAsia="en-US" w:bidi="ar-SA"/>
      </w:rPr>
    </w:lvl>
    <w:lvl w:ilvl="5" w:tplc="94E6DB44">
      <w:numFmt w:val="bullet"/>
      <w:lvlText w:val="•"/>
      <w:lvlJc w:val="left"/>
      <w:pPr>
        <w:ind w:left="5391" w:hanging="360"/>
      </w:pPr>
      <w:rPr>
        <w:rFonts w:hint="default"/>
        <w:lang w:val="tr-TR" w:eastAsia="en-US" w:bidi="ar-SA"/>
      </w:rPr>
    </w:lvl>
    <w:lvl w:ilvl="6" w:tplc="61BAB6CE">
      <w:numFmt w:val="bullet"/>
      <w:lvlText w:val="•"/>
      <w:lvlJc w:val="left"/>
      <w:pPr>
        <w:ind w:left="6297" w:hanging="360"/>
      </w:pPr>
      <w:rPr>
        <w:rFonts w:hint="default"/>
        <w:lang w:val="tr-TR" w:eastAsia="en-US" w:bidi="ar-SA"/>
      </w:rPr>
    </w:lvl>
    <w:lvl w:ilvl="7" w:tplc="B636D192">
      <w:numFmt w:val="bullet"/>
      <w:lvlText w:val="•"/>
      <w:lvlJc w:val="left"/>
      <w:pPr>
        <w:ind w:left="7203" w:hanging="360"/>
      </w:pPr>
      <w:rPr>
        <w:rFonts w:hint="default"/>
        <w:lang w:val="tr-TR" w:eastAsia="en-US" w:bidi="ar-SA"/>
      </w:rPr>
    </w:lvl>
    <w:lvl w:ilvl="8" w:tplc="8E04C266">
      <w:numFmt w:val="bullet"/>
      <w:lvlText w:val="•"/>
      <w:lvlJc w:val="left"/>
      <w:pPr>
        <w:ind w:left="8109" w:hanging="360"/>
      </w:pPr>
      <w:rPr>
        <w:rFonts w:hint="default"/>
        <w:lang w:val="tr-TR" w:eastAsia="en-US" w:bidi="ar-SA"/>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108738D"/>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42"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86325D4"/>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45"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DFB293E"/>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abstractNum w:abstractNumId="49"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1CD092B"/>
    <w:multiLevelType w:val="hybridMultilevel"/>
    <w:tmpl w:val="B05679AC"/>
    <w:lvl w:ilvl="0" w:tplc="3EBE5328">
      <w:numFmt w:val="bullet"/>
      <w:lvlText w:val=""/>
      <w:lvlJc w:val="left"/>
      <w:pPr>
        <w:ind w:left="861" w:hanging="360"/>
      </w:pPr>
      <w:rPr>
        <w:rFonts w:ascii="Symbol" w:eastAsia="Symbol" w:hAnsi="Symbol" w:cs="Symbol" w:hint="default"/>
        <w:b w:val="0"/>
        <w:bCs w:val="0"/>
        <w:i w:val="0"/>
        <w:iCs w:val="0"/>
        <w:color w:val="001F5F"/>
        <w:spacing w:val="0"/>
        <w:w w:val="100"/>
        <w:sz w:val="22"/>
        <w:szCs w:val="22"/>
        <w:lang w:val="tr-TR" w:eastAsia="en-US" w:bidi="ar-SA"/>
      </w:rPr>
    </w:lvl>
    <w:lvl w:ilvl="1" w:tplc="A8ECD724">
      <w:numFmt w:val="bullet"/>
      <w:lvlText w:val="•"/>
      <w:lvlJc w:val="left"/>
      <w:pPr>
        <w:ind w:left="1766" w:hanging="360"/>
      </w:pPr>
      <w:rPr>
        <w:rFonts w:hint="default"/>
        <w:lang w:val="tr-TR" w:eastAsia="en-US" w:bidi="ar-SA"/>
      </w:rPr>
    </w:lvl>
    <w:lvl w:ilvl="2" w:tplc="3CF8732C">
      <w:numFmt w:val="bullet"/>
      <w:lvlText w:val="•"/>
      <w:lvlJc w:val="left"/>
      <w:pPr>
        <w:ind w:left="2672" w:hanging="360"/>
      </w:pPr>
      <w:rPr>
        <w:rFonts w:hint="default"/>
        <w:lang w:val="tr-TR" w:eastAsia="en-US" w:bidi="ar-SA"/>
      </w:rPr>
    </w:lvl>
    <w:lvl w:ilvl="3" w:tplc="DB9A414E">
      <w:numFmt w:val="bullet"/>
      <w:lvlText w:val="•"/>
      <w:lvlJc w:val="left"/>
      <w:pPr>
        <w:ind w:left="3578" w:hanging="360"/>
      </w:pPr>
      <w:rPr>
        <w:rFonts w:hint="default"/>
        <w:lang w:val="tr-TR" w:eastAsia="en-US" w:bidi="ar-SA"/>
      </w:rPr>
    </w:lvl>
    <w:lvl w:ilvl="4" w:tplc="D4A8BDB4">
      <w:numFmt w:val="bullet"/>
      <w:lvlText w:val="•"/>
      <w:lvlJc w:val="left"/>
      <w:pPr>
        <w:ind w:left="4484" w:hanging="360"/>
      </w:pPr>
      <w:rPr>
        <w:rFonts w:hint="default"/>
        <w:lang w:val="tr-TR" w:eastAsia="en-US" w:bidi="ar-SA"/>
      </w:rPr>
    </w:lvl>
    <w:lvl w:ilvl="5" w:tplc="491C495C">
      <w:numFmt w:val="bullet"/>
      <w:lvlText w:val="•"/>
      <w:lvlJc w:val="left"/>
      <w:pPr>
        <w:ind w:left="5391" w:hanging="360"/>
      </w:pPr>
      <w:rPr>
        <w:rFonts w:hint="default"/>
        <w:lang w:val="tr-TR" w:eastAsia="en-US" w:bidi="ar-SA"/>
      </w:rPr>
    </w:lvl>
    <w:lvl w:ilvl="6" w:tplc="9CFAC2DA">
      <w:numFmt w:val="bullet"/>
      <w:lvlText w:val="•"/>
      <w:lvlJc w:val="left"/>
      <w:pPr>
        <w:ind w:left="6297" w:hanging="360"/>
      </w:pPr>
      <w:rPr>
        <w:rFonts w:hint="default"/>
        <w:lang w:val="tr-TR" w:eastAsia="en-US" w:bidi="ar-SA"/>
      </w:rPr>
    </w:lvl>
    <w:lvl w:ilvl="7" w:tplc="D72670B2">
      <w:numFmt w:val="bullet"/>
      <w:lvlText w:val="•"/>
      <w:lvlJc w:val="left"/>
      <w:pPr>
        <w:ind w:left="7203" w:hanging="360"/>
      </w:pPr>
      <w:rPr>
        <w:rFonts w:hint="default"/>
        <w:lang w:val="tr-TR" w:eastAsia="en-US" w:bidi="ar-SA"/>
      </w:rPr>
    </w:lvl>
    <w:lvl w:ilvl="8" w:tplc="012EB864">
      <w:numFmt w:val="bullet"/>
      <w:lvlText w:val="•"/>
      <w:lvlJc w:val="left"/>
      <w:pPr>
        <w:ind w:left="8109" w:hanging="360"/>
      </w:pPr>
      <w:rPr>
        <w:rFonts w:hint="default"/>
        <w:lang w:val="tr-TR" w:eastAsia="en-US" w:bidi="ar-SA"/>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8"/>
  </w:num>
  <w:num w:numId="4" w16cid:durableId="736242110">
    <w:abstractNumId w:val="3"/>
  </w:num>
  <w:num w:numId="5" w16cid:durableId="5718051">
    <w:abstractNumId w:val="22"/>
  </w:num>
  <w:num w:numId="6" w16cid:durableId="1670013778">
    <w:abstractNumId w:val="11"/>
  </w:num>
  <w:num w:numId="7" w16cid:durableId="1262564147">
    <w:abstractNumId w:val="54"/>
  </w:num>
  <w:num w:numId="8" w16cid:durableId="1400592500">
    <w:abstractNumId w:val="55"/>
  </w:num>
  <w:num w:numId="9" w16cid:durableId="169564715">
    <w:abstractNumId w:val="53"/>
  </w:num>
  <w:num w:numId="10" w16cid:durableId="1859463659">
    <w:abstractNumId w:val="42"/>
  </w:num>
  <w:num w:numId="11" w16cid:durableId="1982147085">
    <w:abstractNumId w:val="52"/>
  </w:num>
  <w:num w:numId="12" w16cid:durableId="130445860">
    <w:abstractNumId w:val="23"/>
  </w:num>
  <w:num w:numId="13" w16cid:durableId="1187675694">
    <w:abstractNumId w:val="1"/>
  </w:num>
  <w:num w:numId="14" w16cid:durableId="1305281809">
    <w:abstractNumId w:val="59"/>
  </w:num>
  <w:num w:numId="15" w16cid:durableId="1031609203">
    <w:abstractNumId w:val="40"/>
  </w:num>
  <w:num w:numId="16" w16cid:durableId="324550695">
    <w:abstractNumId w:val="43"/>
  </w:num>
  <w:num w:numId="17" w16cid:durableId="886794676">
    <w:abstractNumId w:val="51"/>
  </w:num>
  <w:num w:numId="18" w16cid:durableId="670182618">
    <w:abstractNumId w:val="58"/>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7"/>
  </w:num>
  <w:num w:numId="24" w16cid:durableId="2028678762">
    <w:abstractNumId w:val="49"/>
  </w:num>
  <w:num w:numId="25" w16cid:durableId="982923876">
    <w:abstractNumId w:val="37"/>
  </w:num>
  <w:num w:numId="26" w16cid:durableId="1296987969">
    <w:abstractNumId w:val="38"/>
  </w:num>
  <w:num w:numId="27" w16cid:durableId="668947785">
    <w:abstractNumId w:val="7"/>
  </w:num>
  <w:num w:numId="28" w16cid:durableId="1534076721">
    <w:abstractNumId w:val="25"/>
  </w:num>
  <w:num w:numId="29" w16cid:durableId="1387997510">
    <w:abstractNumId w:val="6"/>
  </w:num>
  <w:num w:numId="30" w16cid:durableId="906955577">
    <w:abstractNumId w:val="34"/>
  </w:num>
  <w:num w:numId="31" w16cid:durableId="1523737296">
    <w:abstractNumId w:val="2"/>
  </w:num>
  <w:num w:numId="32" w16cid:durableId="1937247327">
    <w:abstractNumId w:val="39"/>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0"/>
  </w:num>
  <w:num w:numId="44" w16cid:durableId="1028138577">
    <w:abstractNumId w:val="18"/>
  </w:num>
  <w:num w:numId="45" w16cid:durableId="990981635">
    <w:abstractNumId w:val="56"/>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50"/>
  </w:num>
  <w:num w:numId="51" w16cid:durableId="1461725722">
    <w:abstractNumId w:val="45"/>
  </w:num>
  <w:num w:numId="52" w16cid:durableId="599148408">
    <w:abstractNumId w:val="17"/>
  </w:num>
  <w:num w:numId="53" w16cid:durableId="793406171">
    <w:abstractNumId w:val="46"/>
  </w:num>
  <w:num w:numId="54" w16cid:durableId="68625800">
    <w:abstractNumId w:val="9"/>
  </w:num>
  <w:num w:numId="55" w16cid:durableId="269512168">
    <w:abstractNumId w:val="28"/>
  </w:num>
  <w:num w:numId="56" w16cid:durableId="1309827216">
    <w:abstractNumId w:val="19"/>
  </w:num>
  <w:num w:numId="57" w16cid:durableId="1876773914">
    <w:abstractNumId w:val="29"/>
  </w:num>
  <w:num w:numId="58" w16cid:durableId="1393431183">
    <w:abstractNumId w:val="41"/>
  </w:num>
  <w:num w:numId="59" w16cid:durableId="2045476752">
    <w:abstractNumId w:val="48"/>
  </w:num>
  <w:num w:numId="60" w16cid:durableId="1963683850">
    <w:abstractNumId w:val="44"/>
  </w:num>
  <w:num w:numId="61" w16cid:durableId="1544949588">
    <w:abstractNumId w:val="57"/>
  </w:num>
  <w:num w:numId="62" w16cid:durableId="1877766425">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95836"/>
    <w:rsid w:val="00096D24"/>
    <w:rsid w:val="000B19DD"/>
    <w:rsid w:val="000B276C"/>
    <w:rsid w:val="000B40C9"/>
    <w:rsid w:val="000C21CB"/>
    <w:rsid w:val="000C2595"/>
    <w:rsid w:val="000C65BC"/>
    <w:rsid w:val="0010144F"/>
    <w:rsid w:val="00111FB2"/>
    <w:rsid w:val="00112390"/>
    <w:rsid w:val="00125D85"/>
    <w:rsid w:val="00130166"/>
    <w:rsid w:val="001422AE"/>
    <w:rsid w:val="001450CE"/>
    <w:rsid w:val="001636BD"/>
    <w:rsid w:val="0016373F"/>
    <w:rsid w:val="00173096"/>
    <w:rsid w:val="00180C72"/>
    <w:rsid w:val="00182204"/>
    <w:rsid w:val="001923C2"/>
    <w:rsid w:val="001A2010"/>
    <w:rsid w:val="001B7AB7"/>
    <w:rsid w:val="001D4C1F"/>
    <w:rsid w:val="001E3864"/>
    <w:rsid w:val="001F2107"/>
    <w:rsid w:val="00203B7C"/>
    <w:rsid w:val="00225877"/>
    <w:rsid w:val="00235C6E"/>
    <w:rsid w:val="00235F39"/>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7773"/>
    <w:rsid w:val="004742ED"/>
    <w:rsid w:val="00485BF0"/>
    <w:rsid w:val="00487ECD"/>
    <w:rsid w:val="00495A30"/>
    <w:rsid w:val="004A2708"/>
    <w:rsid w:val="004C198C"/>
    <w:rsid w:val="004E482C"/>
    <w:rsid w:val="004E55F3"/>
    <w:rsid w:val="004F0D52"/>
    <w:rsid w:val="0050672E"/>
    <w:rsid w:val="00506FD1"/>
    <w:rsid w:val="00514ECE"/>
    <w:rsid w:val="005155F8"/>
    <w:rsid w:val="00540D56"/>
    <w:rsid w:val="00552EED"/>
    <w:rsid w:val="005552BF"/>
    <w:rsid w:val="00564900"/>
    <w:rsid w:val="00564ADD"/>
    <w:rsid w:val="00591C8F"/>
    <w:rsid w:val="005C2C4F"/>
    <w:rsid w:val="005D1DA7"/>
    <w:rsid w:val="005E1576"/>
    <w:rsid w:val="005E211D"/>
    <w:rsid w:val="006010AA"/>
    <w:rsid w:val="00601137"/>
    <w:rsid w:val="0060493A"/>
    <w:rsid w:val="00635F94"/>
    <w:rsid w:val="00636B46"/>
    <w:rsid w:val="0063740A"/>
    <w:rsid w:val="0064699C"/>
    <w:rsid w:val="00652206"/>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6F6C0D"/>
    <w:rsid w:val="007056E2"/>
    <w:rsid w:val="0071248E"/>
    <w:rsid w:val="007206B0"/>
    <w:rsid w:val="00723B95"/>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5255"/>
    <w:rsid w:val="007D63DC"/>
    <w:rsid w:val="007E327B"/>
    <w:rsid w:val="007E60AF"/>
    <w:rsid w:val="007E62E2"/>
    <w:rsid w:val="00805E37"/>
    <w:rsid w:val="008145C1"/>
    <w:rsid w:val="00821F3A"/>
    <w:rsid w:val="00827E02"/>
    <w:rsid w:val="00845572"/>
    <w:rsid w:val="008508BE"/>
    <w:rsid w:val="00855F07"/>
    <w:rsid w:val="0086578B"/>
    <w:rsid w:val="00867883"/>
    <w:rsid w:val="00867E03"/>
    <w:rsid w:val="008820A6"/>
    <w:rsid w:val="00885231"/>
    <w:rsid w:val="00885650"/>
    <w:rsid w:val="008A39F1"/>
    <w:rsid w:val="008B3704"/>
    <w:rsid w:val="008B4CA0"/>
    <w:rsid w:val="008C4719"/>
    <w:rsid w:val="008D733B"/>
    <w:rsid w:val="008E014B"/>
    <w:rsid w:val="008F6B77"/>
    <w:rsid w:val="00900870"/>
    <w:rsid w:val="009149E0"/>
    <w:rsid w:val="00924829"/>
    <w:rsid w:val="00924F1C"/>
    <w:rsid w:val="009310A2"/>
    <w:rsid w:val="009314CD"/>
    <w:rsid w:val="00934DE9"/>
    <w:rsid w:val="009366DA"/>
    <w:rsid w:val="00937B51"/>
    <w:rsid w:val="0094044B"/>
    <w:rsid w:val="00943E09"/>
    <w:rsid w:val="0095327C"/>
    <w:rsid w:val="009621AE"/>
    <w:rsid w:val="009860CB"/>
    <w:rsid w:val="009964F0"/>
    <w:rsid w:val="009A2DCC"/>
    <w:rsid w:val="009B03EC"/>
    <w:rsid w:val="009B5D96"/>
    <w:rsid w:val="009B622C"/>
    <w:rsid w:val="009C4428"/>
    <w:rsid w:val="009D7437"/>
    <w:rsid w:val="009E41E2"/>
    <w:rsid w:val="009F0E31"/>
    <w:rsid w:val="00A026C5"/>
    <w:rsid w:val="00A21AAA"/>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2486"/>
    <w:rsid w:val="00AF3CB2"/>
    <w:rsid w:val="00AF6489"/>
    <w:rsid w:val="00B01395"/>
    <w:rsid w:val="00B1480B"/>
    <w:rsid w:val="00B17804"/>
    <w:rsid w:val="00B254D1"/>
    <w:rsid w:val="00B306C8"/>
    <w:rsid w:val="00B35936"/>
    <w:rsid w:val="00B36C2D"/>
    <w:rsid w:val="00B37A1B"/>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718E"/>
    <w:rsid w:val="00C6115D"/>
    <w:rsid w:val="00C673B6"/>
    <w:rsid w:val="00C75023"/>
    <w:rsid w:val="00C82752"/>
    <w:rsid w:val="00C866BA"/>
    <w:rsid w:val="00C8777F"/>
    <w:rsid w:val="00C93A9A"/>
    <w:rsid w:val="00CB098F"/>
    <w:rsid w:val="00CB6671"/>
    <w:rsid w:val="00CD112F"/>
    <w:rsid w:val="00CD7497"/>
    <w:rsid w:val="00CE1B92"/>
    <w:rsid w:val="00CE43D2"/>
    <w:rsid w:val="00CE7FB0"/>
    <w:rsid w:val="00D06917"/>
    <w:rsid w:val="00D150CB"/>
    <w:rsid w:val="00D1657F"/>
    <w:rsid w:val="00D22228"/>
    <w:rsid w:val="00D23C43"/>
    <w:rsid w:val="00D251F0"/>
    <w:rsid w:val="00D27F4F"/>
    <w:rsid w:val="00D41928"/>
    <w:rsid w:val="00D52907"/>
    <w:rsid w:val="00D65A7E"/>
    <w:rsid w:val="00D7189F"/>
    <w:rsid w:val="00DA0F70"/>
    <w:rsid w:val="00DB0540"/>
    <w:rsid w:val="00DC560F"/>
    <w:rsid w:val="00DC75DA"/>
    <w:rsid w:val="00DD09D6"/>
    <w:rsid w:val="00DD0CDE"/>
    <w:rsid w:val="00DF396C"/>
    <w:rsid w:val="00E0075E"/>
    <w:rsid w:val="00E073D5"/>
    <w:rsid w:val="00E1772E"/>
    <w:rsid w:val="00E30E12"/>
    <w:rsid w:val="00E44A21"/>
    <w:rsid w:val="00E5068C"/>
    <w:rsid w:val="00E52E86"/>
    <w:rsid w:val="00E644F9"/>
    <w:rsid w:val="00E7328C"/>
    <w:rsid w:val="00E73956"/>
    <w:rsid w:val="00E93D33"/>
    <w:rsid w:val="00EB18A1"/>
    <w:rsid w:val="00EC013C"/>
    <w:rsid w:val="00EE506F"/>
    <w:rsid w:val="00EF1D5C"/>
    <w:rsid w:val="00F14B96"/>
    <w:rsid w:val="00F3028F"/>
    <w:rsid w:val="00F30556"/>
    <w:rsid w:val="00F4337D"/>
    <w:rsid w:val="00F43EC4"/>
    <w:rsid w:val="00F54792"/>
    <w:rsid w:val="00F67FBD"/>
    <w:rsid w:val="00F75D31"/>
    <w:rsid w:val="00F81C5F"/>
    <w:rsid w:val="00F8455D"/>
    <w:rsid w:val="00FA108B"/>
    <w:rsid w:val="00FA1580"/>
    <w:rsid w:val="00FC03F9"/>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qFormat/>
    <w:rsid w:val="00112390"/>
    <w:pPr>
      <w:widowControl w:val="0"/>
      <w:tabs>
        <w:tab w:val="clear" w:pos="4536"/>
      </w:tabs>
      <w:autoSpaceDE w:val="0"/>
      <w:autoSpaceDN w:val="0"/>
      <w:spacing w:after="0"/>
      <w:jc w:val="left"/>
    </w:pPr>
    <w:rPr>
      <w:rFonts w:ascii="Cambria" w:eastAsia="Cambria" w:hAnsi="Cambria" w:cs="Cambria"/>
      <w:sz w:val="22"/>
      <w:szCs w:val="22"/>
    </w:rPr>
  </w:style>
  <w:style w:type="character" w:customStyle="1" w:styleId="GvdeMetniChar">
    <w:name w:val="Gövde Metni Char"/>
    <w:basedOn w:val="VarsaylanParagrafYazTipi"/>
    <w:link w:val="GvdeMetni"/>
    <w:uiPriority w:val="1"/>
    <w:rsid w:val="00112390"/>
    <w:rPr>
      <w:rFonts w:ascii="Cambria" w:eastAsia="Cambria" w:hAnsi="Cambria" w:cs="Cambria"/>
    </w:rPr>
  </w:style>
  <w:style w:type="table" w:customStyle="1" w:styleId="TableNormal">
    <w:name w:val="Table Normal"/>
    <w:uiPriority w:val="2"/>
    <w:semiHidden/>
    <w:unhideWhenUsed/>
    <w:qFormat/>
    <w:rsid w:val="005649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4900"/>
    <w:pPr>
      <w:widowControl w:val="0"/>
      <w:tabs>
        <w:tab w:val="clear" w:pos="4536"/>
      </w:tabs>
      <w:autoSpaceDE w:val="0"/>
      <w:autoSpaceDN w:val="0"/>
      <w:spacing w:after="0"/>
      <w:jc w:val="left"/>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2008</Words>
  <Characters>11448</Characters>
  <Application>Microsoft Office Word</Application>
  <DocSecurity>0</DocSecurity>
  <Lines>95</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4</cp:revision>
  <cp:lastPrinted>2025-05-15T11:48:00Z</cp:lastPrinted>
  <dcterms:created xsi:type="dcterms:W3CDTF">2025-05-15T11:50:00Z</dcterms:created>
  <dcterms:modified xsi:type="dcterms:W3CDTF">2025-07-25T11:21:00Z</dcterms:modified>
</cp:coreProperties>
</file>