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6ACEB00A" w:rsidR="00006914" w:rsidRDefault="001C1A28" w:rsidP="00A41EC4">
            <w:r>
              <w:t>Genel Sekreterlik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389305A5" w:rsidR="00006914" w:rsidRDefault="001C1A28" w:rsidP="00A41EC4">
            <w:r>
              <w:t>Genel Sekreter</w:t>
            </w:r>
            <w:r w:rsidR="00926F83">
              <w:t xml:space="preserve"> Yardımcısı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00FDBFC1" w:rsidR="00006914" w:rsidRDefault="00926F83" w:rsidP="00AC0C53">
            <w:pPr>
              <w:jc w:val="left"/>
            </w:pPr>
            <w:r>
              <w:t>Genel Sekreter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302D4ACB" w:rsidR="00006914" w:rsidRDefault="00926F83" w:rsidP="000D5980">
            <w:pPr>
              <w:jc w:val="left"/>
            </w:pPr>
            <w:r>
              <w:t>Genel Sekreter Yardım</w:t>
            </w:r>
            <w:r w:rsidR="000D5980">
              <w:t xml:space="preserve">cısı </w:t>
            </w:r>
            <w:proofErr w:type="spellStart"/>
            <w:r w:rsidR="000D5980">
              <w:t>Yardımcısı</w:t>
            </w:r>
            <w:proofErr w:type="spellEnd"/>
          </w:p>
        </w:tc>
      </w:tr>
    </w:tbl>
    <w:p w14:paraId="235D5255" w14:textId="0EF71337" w:rsidR="00A41EC4" w:rsidRDefault="00A41EC4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C5D3B83" w:rsidR="00AC0C53" w:rsidRPr="00AC0C53" w:rsidRDefault="005B6C00" w:rsidP="00AC0C53">
            <w:r w:rsidRPr="005B6C00">
              <w:t>Genel Sekreterlik bünyesinde, Genel Sekreter’in yetki ve sorumluluğu kapsamında, üniversitenin idari teşkilatının etkin, verimli ve uyumlu çalışmasını sağlamak amacıyla, planlama, koordinasyon, denetim ve raporlama faaliyetlerini yürütmek; ilgili yasa, yönetmelik ve üniversite içi düzenlemelere uygun şekilde görev ve sorumluluk alanını yönetmek</w:t>
            </w:r>
          </w:p>
        </w:tc>
      </w:tr>
    </w:tbl>
    <w:p w14:paraId="457DF0D1" w14:textId="77777777" w:rsidR="00AC0C53" w:rsidRDefault="00AC0C53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197E8CA7" w:rsidR="00AC0C53" w:rsidRPr="00AC0C53" w:rsidRDefault="00A776F4" w:rsidP="00CC645F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Ana Yönetmeliği</w:t>
            </w:r>
          </w:p>
        </w:tc>
      </w:tr>
    </w:tbl>
    <w:p w14:paraId="49D0C19D" w14:textId="77777777" w:rsidR="00AC0C53" w:rsidRDefault="00AC0C53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227C58B5" w:rsidR="00AC0C53" w:rsidRPr="00AC0C53" w:rsidRDefault="005B6C00" w:rsidP="005B6C0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5B6C0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Genel Sekreterin belirlediği görev alanlarında, Genel Sekreterlik faaliyetlerinin planlanması, organize edilmesi, yürütülmesi ve denetlenmesini sağlamak.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67848D02" w:rsidR="00AC0C53" w:rsidRPr="00AC0C53" w:rsidRDefault="005B6C00" w:rsidP="005B6C0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5B6C0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idari teşkilatında yer alan birimlerin verimli, düzenli ve uyumlu çalışması için gerekli koordinasyonu yapmak.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284FC4D6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Personel mesai takibi, fiziki güvenlik, temizlik, bakım-onarım gibi günlük işleyişin denetim ve koordinasyonunu sağlamak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2D2C8745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Genel Sekreterlik bünyesindeki idari personelin performansını izlemek, eksikliklerin giderilmesi için gerekli önlemleri almak ve raporlamak.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6A08E930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Üniversite binası, eklentileri ve ortak kullanım alanlarının düzenli ve güvenli kullanılmasını sağlamak, ilgili denetim süreçlerini yönetmek.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08CA5B72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Daire başkanlıkları ve bağlı birimlerle koordinasyonu sağlayarak istatistiki bilgilerin, raporların hazırlanması ve sunulmasını organize etmek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1D452473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Mütevelli Heyet, Rektörlük ve Genel Sekreterlik tarafından düzenlenen toplantı, tören, protokol gibi organizasyonların planlanması ve yürütülmesini sağlamak.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3B03467A" w:rsidR="00AC0C53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İlgili toplantıların hazırlık, tutanakların tutulması ve kararların takibi süreçlerini yürütmek</w:t>
            </w:r>
          </w:p>
        </w:tc>
      </w:tr>
      <w:tr w:rsidR="00C702E0" w14:paraId="45EF35DD" w14:textId="77777777" w:rsidTr="00E57FA6">
        <w:tc>
          <w:tcPr>
            <w:tcW w:w="10774" w:type="dxa"/>
          </w:tcPr>
          <w:p w14:paraId="693F8C1D" w14:textId="6DBBEE24" w:rsidR="00C702E0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Taşınır ve taşınmaz malların korunması, kayıt ve kontrol süreçlerini yönetmek.</w:t>
            </w:r>
          </w:p>
        </w:tc>
      </w:tr>
      <w:tr w:rsidR="00C702E0" w14:paraId="7140F5C1" w14:textId="77777777" w:rsidTr="00E57FA6">
        <w:tc>
          <w:tcPr>
            <w:tcW w:w="10774" w:type="dxa"/>
          </w:tcPr>
          <w:p w14:paraId="13710106" w14:textId="585365C1" w:rsidR="00C702E0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İş sağlığı ve güvenliği, acil durum eylem planları, güvenlik tedbirleri gibi hususlarda denetim ve koordinasyonu sağlamak</w:t>
            </w:r>
          </w:p>
        </w:tc>
      </w:tr>
      <w:tr w:rsidR="00C702E0" w14:paraId="5BFB483E" w14:textId="77777777" w:rsidTr="00E57FA6">
        <w:tc>
          <w:tcPr>
            <w:tcW w:w="10774" w:type="dxa"/>
          </w:tcPr>
          <w:p w14:paraId="6420DE41" w14:textId="67267937" w:rsidR="00C702E0" w:rsidRPr="00AC0C53" w:rsidRDefault="00C702E0" w:rsidP="00C702E0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C702E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Genel Sekreterin vereceği diğer görevleri yerine getirmek.</w:t>
            </w:r>
          </w:p>
        </w:tc>
      </w:tr>
    </w:tbl>
    <w:p w14:paraId="00566FEE" w14:textId="58F5FFE8" w:rsidR="00AC0C53" w:rsidRDefault="00AC0C53" w:rsidP="00DE7F3D"/>
    <w:p w14:paraId="70674131" w14:textId="1F0371E1" w:rsidR="00DE7F3D" w:rsidRDefault="00DE7F3D" w:rsidP="00DE7F3D"/>
    <w:p w14:paraId="62348F5D" w14:textId="77777777" w:rsidR="00DE7F3D" w:rsidRDefault="00DE7F3D" w:rsidP="00DE7F3D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20E05EDC" w:rsidR="00F62E13" w:rsidRPr="00F62E13" w:rsidRDefault="00F62E13" w:rsidP="006C69DB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6C69DB">
              <w:t>Genel Sekreter</w:t>
            </w:r>
            <w:r w:rsidR="00DE7F3D">
              <w:t xml:space="preserve"> Yardımcısı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9584" w14:textId="77777777" w:rsidR="002D3719" w:rsidRDefault="002D3719" w:rsidP="003A6F6D">
      <w:r>
        <w:separator/>
      </w:r>
    </w:p>
  </w:endnote>
  <w:endnote w:type="continuationSeparator" w:id="0">
    <w:p w14:paraId="6C33E4E2" w14:textId="77777777" w:rsidR="002D3719" w:rsidRDefault="002D371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4638A65" w:rsidR="00FA108B" w:rsidRPr="00FA108B" w:rsidRDefault="001C1A28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7520B3C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E60867">
            <w:t>l</w:t>
          </w:r>
          <w:r>
            <w:t>ü</w:t>
          </w:r>
          <w:r w:rsidR="00E60867">
            <w:t>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005A" w14:textId="77777777" w:rsidR="002D3719" w:rsidRDefault="002D3719" w:rsidP="003A6F6D">
      <w:r>
        <w:separator/>
      </w:r>
    </w:p>
  </w:footnote>
  <w:footnote w:type="continuationSeparator" w:id="0">
    <w:p w14:paraId="1891EC74" w14:textId="77777777" w:rsidR="002D3719" w:rsidRDefault="002D371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042B926C" w:rsidR="00E57D3C" w:rsidRDefault="001C1A2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3F9D42F1" w14:textId="2852D261" w:rsidR="00E57D3C" w:rsidRDefault="001C1A2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</w:t>
          </w:r>
          <w:r w:rsidR="005B6C00">
            <w:rPr>
              <w:b/>
              <w:bCs/>
            </w:rPr>
            <w:t xml:space="preserve"> YARDIMCISI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D75D736" w:rsidR="00384F51" w:rsidRPr="00006914" w:rsidRDefault="001C1A2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5B6C00">
            <w:rPr>
              <w:sz w:val="20"/>
              <w:szCs w:val="20"/>
            </w:rPr>
            <w:t>.GT.002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88F2DC7" w:rsidR="00384F51" w:rsidRPr="00006914" w:rsidRDefault="00926F8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77AA630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="000D5980">
            <w:rPr>
              <w:noProof/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26F8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0573">
    <w:abstractNumId w:val="33"/>
  </w:num>
  <w:num w:numId="2" w16cid:durableId="397096825">
    <w:abstractNumId w:val="13"/>
  </w:num>
  <w:num w:numId="3" w16cid:durableId="316957580">
    <w:abstractNumId w:val="8"/>
  </w:num>
  <w:num w:numId="4" w16cid:durableId="208884419">
    <w:abstractNumId w:val="3"/>
  </w:num>
  <w:num w:numId="5" w16cid:durableId="814687524">
    <w:abstractNumId w:val="22"/>
  </w:num>
  <w:num w:numId="6" w16cid:durableId="1713654408">
    <w:abstractNumId w:val="11"/>
  </w:num>
  <w:num w:numId="7" w16cid:durableId="172034347">
    <w:abstractNumId w:val="52"/>
  </w:num>
  <w:num w:numId="8" w16cid:durableId="1841971308">
    <w:abstractNumId w:val="55"/>
  </w:num>
  <w:num w:numId="9" w16cid:durableId="1103574444">
    <w:abstractNumId w:val="51"/>
  </w:num>
  <w:num w:numId="10" w16cid:durableId="1265384183">
    <w:abstractNumId w:val="41"/>
  </w:num>
  <w:num w:numId="11" w16cid:durableId="974794768">
    <w:abstractNumId w:val="50"/>
  </w:num>
  <w:num w:numId="12" w16cid:durableId="1763993551">
    <w:abstractNumId w:val="23"/>
  </w:num>
  <w:num w:numId="13" w16cid:durableId="1879973013">
    <w:abstractNumId w:val="1"/>
  </w:num>
  <w:num w:numId="14" w16cid:durableId="1981763832">
    <w:abstractNumId w:val="58"/>
  </w:num>
  <w:num w:numId="15" w16cid:durableId="1668364150">
    <w:abstractNumId w:val="40"/>
  </w:num>
  <w:num w:numId="16" w16cid:durableId="1726028602">
    <w:abstractNumId w:val="43"/>
  </w:num>
  <w:num w:numId="17" w16cid:durableId="468942590">
    <w:abstractNumId w:val="49"/>
  </w:num>
  <w:num w:numId="18" w16cid:durableId="338966230">
    <w:abstractNumId w:val="57"/>
  </w:num>
  <w:num w:numId="19" w16cid:durableId="2144350317">
    <w:abstractNumId w:val="27"/>
  </w:num>
  <w:num w:numId="20" w16cid:durableId="1030959292">
    <w:abstractNumId w:val="0"/>
  </w:num>
  <w:num w:numId="21" w16cid:durableId="1913543584">
    <w:abstractNumId w:val="5"/>
  </w:num>
  <w:num w:numId="22" w16cid:durableId="751781742">
    <w:abstractNumId w:val="59"/>
  </w:num>
  <w:num w:numId="23" w16cid:durableId="328101855">
    <w:abstractNumId w:val="46"/>
  </w:num>
  <w:num w:numId="24" w16cid:durableId="1392267830">
    <w:abstractNumId w:val="47"/>
  </w:num>
  <w:num w:numId="25" w16cid:durableId="1146776302">
    <w:abstractNumId w:val="37"/>
  </w:num>
  <w:num w:numId="26" w16cid:durableId="763304229">
    <w:abstractNumId w:val="38"/>
  </w:num>
  <w:num w:numId="27" w16cid:durableId="2131851404">
    <w:abstractNumId w:val="7"/>
  </w:num>
  <w:num w:numId="28" w16cid:durableId="284310451">
    <w:abstractNumId w:val="25"/>
  </w:num>
  <w:num w:numId="29" w16cid:durableId="423301283">
    <w:abstractNumId w:val="6"/>
  </w:num>
  <w:num w:numId="30" w16cid:durableId="399139473">
    <w:abstractNumId w:val="34"/>
  </w:num>
  <w:num w:numId="31" w16cid:durableId="742215782">
    <w:abstractNumId w:val="2"/>
  </w:num>
  <w:num w:numId="32" w16cid:durableId="557977380">
    <w:abstractNumId w:val="39"/>
  </w:num>
  <w:num w:numId="33" w16cid:durableId="1835562293">
    <w:abstractNumId w:val="12"/>
  </w:num>
  <w:num w:numId="34" w16cid:durableId="1029988232">
    <w:abstractNumId w:val="60"/>
  </w:num>
  <w:num w:numId="35" w16cid:durableId="1029339330">
    <w:abstractNumId w:val="14"/>
  </w:num>
  <w:num w:numId="36" w16cid:durableId="1890530481">
    <w:abstractNumId w:val="35"/>
  </w:num>
  <w:num w:numId="37" w16cid:durableId="2113619852">
    <w:abstractNumId w:val="24"/>
  </w:num>
  <w:num w:numId="38" w16cid:durableId="1230068159">
    <w:abstractNumId w:val="16"/>
  </w:num>
  <w:num w:numId="39" w16cid:durableId="2006005188">
    <w:abstractNumId w:val="30"/>
  </w:num>
  <w:num w:numId="40" w16cid:durableId="1699044578">
    <w:abstractNumId w:val="36"/>
  </w:num>
  <w:num w:numId="41" w16cid:durableId="222570888">
    <w:abstractNumId w:val="20"/>
  </w:num>
  <w:num w:numId="42" w16cid:durableId="895697947">
    <w:abstractNumId w:val="26"/>
  </w:num>
  <w:num w:numId="43" w16cid:durableId="670067656">
    <w:abstractNumId w:val="10"/>
  </w:num>
  <w:num w:numId="44" w16cid:durableId="906496759">
    <w:abstractNumId w:val="18"/>
  </w:num>
  <w:num w:numId="45" w16cid:durableId="577400181">
    <w:abstractNumId w:val="56"/>
  </w:num>
  <w:num w:numId="46" w16cid:durableId="1626430393">
    <w:abstractNumId w:val="21"/>
  </w:num>
  <w:num w:numId="47" w16cid:durableId="322707671">
    <w:abstractNumId w:val="32"/>
  </w:num>
  <w:num w:numId="48" w16cid:durableId="1111899338">
    <w:abstractNumId w:val="31"/>
  </w:num>
  <w:num w:numId="49" w16cid:durableId="965237390">
    <w:abstractNumId w:val="4"/>
  </w:num>
  <w:num w:numId="50" w16cid:durableId="32972958">
    <w:abstractNumId w:val="48"/>
  </w:num>
  <w:num w:numId="51" w16cid:durableId="948437023">
    <w:abstractNumId w:val="44"/>
  </w:num>
  <w:num w:numId="52" w16cid:durableId="1513258416">
    <w:abstractNumId w:val="17"/>
  </w:num>
  <w:num w:numId="53" w16cid:durableId="528687420">
    <w:abstractNumId w:val="45"/>
  </w:num>
  <w:num w:numId="54" w16cid:durableId="1115564133">
    <w:abstractNumId w:val="9"/>
  </w:num>
  <w:num w:numId="55" w16cid:durableId="1327128923">
    <w:abstractNumId w:val="28"/>
  </w:num>
  <w:num w:numId="56" w16cid:durableId="1172643558">
    <w:abstractNumId w:val="19"/>
  </w:num>
  <w:num w:numId="57" w16cid:durableId="978803351">
    <w:abstractNumId w:val="29"/>
  </w:num>
  <w:num w:numId="58" w16cid:durableId="450245482">
    <w:abstractNumId w:val="15"/>
  </w:num>
  <w:num w:numId="59" w16cid:durableId="588848207">
    <w:abstractNumId w:val="53"/>
  </w:num>
  <w:num w:numId="60" w16cid:durableId="2135175801">
    <w:abstractNumId w:val="54"/>
  </w:num>
  <w:num w:numId="61" w16cid:durableId="888688794">
    <w:abstractNumId w:val="61"/>
  </w:num>
  <w:num w:numId="62" w16cid:durableId="1928878350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5980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79DD"/>
    <w:rsid w:val="001A2010"/>
    <w:rsid w:val="001B7AB7"/>
    <w:rsid w:val="001C1A28"/>
    <w:rsid w:val="001D4C1F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3719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3FE8"/>
    <w:rsid w:val="005552BF"/>
    <w:rsid w:val="005767D5"/>
    <w:rsid w:val="00591C8F"/>
    <w:rsid w:val="005B4440"/>
    <w:rsid w:val="005B6C0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C69DB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26F83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6F4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274D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D389D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02E0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E7F3D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0867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77A36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60A0-6BEB-4D93-8F98-71E3CB73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2025-04-08T23:39:00Z</cp:lastPrinted>
  <dcterms:created xsi:type="dcterms:W3CDTF">2025-04-30T09:02:00Z</dcterms:created>
  <dcterms:modified xsi:type="dcterms:W3CDTF">2025-08-19T06:45:00Z</dcterms:modified>
</cp:coreProperties>
</file>