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5D9F6333" w:rsidR="00006914" w:rsidRDefault="00504D02" w:rsidP="00A41EC4">
            <w:r w:rsidRPr="00504D02">
              <w:t>Lisansüstü Eğitim Enstitüsü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5FBD46CD" w:rsidR="00006914" w:rsidRDefault="00A979BB" w:rsidP="00A41EC4">
            <w:r w:rsidRPr="00A979BB">
              <w:t>Enstitü Kurulu Üyesi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4BACFB7B" w:rsidR="00006914" w:rsidRDefault="00B31E94" w:rsidP="00AC0C53">
            <w:pPr>
              <w:jc w:val="left"/>
            </w:pPr>
            <w:r>
              <w:t>Ü</w:t>
            </w:r>
            <w:r w:rsidRPr="00B31E94">
              <w:t xml:space="preserve">niversite </w:t>
            </w:r>
            <w:r>
              <w:t>S</w:t>
            </w:r>
            <w:r w:rsidRPr="00B31E94">
              <w:t xml:space="preserve">enatosu ve </w:t>
            </w:r>
            <w:r>
              <w:t>R</w:t>
            </w:r>
            <w:r w:rsidRPr="00B31E94">
              <w:t>ektörl</w:t>
            </w:r>
            <w:r>
              <w:t>ük</w:t>
            </w:r>
          </w:p>
        </w:tc>
      </w:tr>
      <w:tr w:rsidR="00006914" w14:paraId="631DD9C1" w14:textId="77777777" w:rsidTr="00006914">
        <w:tc>
          <w:tcPr>
            <w:tcW w:w="2552" w:type="dxa"/>
          </w:tcPr>
          <w:p w14:paraId="186E5264" w14:textId="1F2DE89E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  <w:vAlign w:val="center"/>
          </w:tcPr>
          <w:p w14:paraId="5B5B92DC" w14:textId="1D2B9035" w:rsidR="00006914" w:rsidRDefault="004462B1" w:rsidP="00900C25">
            <w:r w:rsidRPr="004462B1">
              <w:t>Enstitü Müdür</w:t>
            </w:r>
            <w:r>
              <w:t>ü,</w:t>
            </w:r>
            <w:r w:rsidRPr="004462B1">
              <w:t xml:space="preserve"> </w:t>
            </w:r>
            <w:r w:rsidR="00504D02" w:rsidRPr="00504D02">
              <w:t>Enstitü Müdür</w:t>
            </w:r>
            <w:r w:rsidR="00504D02">
              <w:t xml:space="preserve"> </w:t>
            </w:r>
            <w:r w:rsidR="00910B87">
              <w:t>Yardımc</w:t>
            </w:r>
            <w:r w:rsidR="00900C25">
              <w:t>ıları</w:t>
            </w:r>
            <w:r w:rsidR="00B43DE9">
              <w:t xml:space="preserve"> ve </w:t>
            </w:r>
            <w:r w:rsidR="00900C25" w:rsidRPr="00900C25">
              <w:t xml:space="preserve">Akademik Kadro 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E30E77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6D4F5723" w14:textId="2DBC86A0" w:rsidR="003A36E0" w:rsidRDefault="00B43DE9" w:rsidP="00776C2A">
            <w:r w:rsidRPr="00B43DE9">
              <w:t>Eğitim-Öğretimle ilgili konularda karar almak</w:t>
            </w:r>
            <w:r>
              <w:t xml:space="preserve">, </w:t>
            </w:r>
            <w:r w:rsidRPr="00B43DE9">
              <w:t>akademik takvim ve uygulamalar</w:t>
            </w:r>
            <w:r>
              <w:t xml:space="preserve">, </w:t>
            </w:r>
            <w:r w:rsidRPr="00B43DE9">
              <w:t>öğrenci işleri ile ilgili esasları belirlemek</w:t>
            </w:r>
            <w:r>
              <w:t xml:space="preserve">, </w:t>
            </w:r>
            <w:r w:rsidRPr="00B43DE9">
              <w:t>bilimsel araştırma ve yayın politikalarını belirlemek</w:t>
            </w:r>
            <w:r>
              <w:t xml:space="preserve">, </w:t>
            </w:r>
            <w:r w:rsidRPr="00B43DE9">
              <w:t xml:space="preserve">iç ve dış paydaşlarla akademik </w:t>
            </w:r>
            <w:proofErr w:type="gramStart"/>
            <w:r w:rsidRPr="00B43DE9">
              <w:t>işbirlikleri</w:t>
            </w:r>
            <w:proofErr w:type="gramEnd"/>
            <w:r>
              <w:t xml:space="preserve">, </w:t>
            </w:r>
            <w:r w:rsidR="00330CFE" w:rsidRPr="00330CFE">
              <w:t>senatoya sunulacak konuları belirlemek</w:t>
            </w:r>
            <w:r w:rsidR="00330CFE">
              <w:t xml:space="preserve"> ve </w:t>
            </w:r>
            <w:r w:rsidR="00330CFE" w:rsidRPr="00330CFE">
              <w:t>enstitü yönetim kurulu üyelerini seçmek</w:t>
            </w:r>
            <w:r w:rsidR="00330CFE">
              <w:t xml:space="preserve"> gibi görevleri bulunmaktadır.</w:t>
            </w:r>
          </w:p>
          <w:p w14:paraId="3D370DBC" w14:textId="34858317" w:rsidR="00AC0C53" w:rsidRPr="00AC0C53" w:rsidRDefault="00AC0C53" w:rsidP="003A36E0"/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D05849" w:rsidRPr="00D05849" w14:paraId="35B331F9" w14:textId="77777777" w:rsidTr="000E50FF">
        <w:tc>
          <w:tcPr>
            <w:tcW w:w="10774" w:type="dxa"/>
          </w:tcPr>
          <w:p w14:paraId="5BDC83A5" w14:textId="77777777" w:rsidR="00F97372" w:rsidRPr="00D05849" w:rsidRDefault="00F97372" w:rsidP="00E30E77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 w:rsidRPr="00D05849">
              <w:rPr>
                <w:b/>
                <w:bCs/>
              </w:rPr>
              <w:t>Nitelikler</w:t>
            </w:r>
          </w:p>
        </w:tc>
      </w:tr>
      <w:tr w:rsidR="00D05849" w:rsidRPr="00D05849" w14:paraId="73B68168" w14:textId="77777777" w:rsidTr="000E50FF">
        <w:tc>
          <w:tcPr>
            <w:tcW w:w="10774" w:type="dxa"/>
          </w:tcPr>
          <w:p w14:paraId="3690FFEA" w14:textId="2F62D51F" w:rsidR="00F97372" w:rsidRPr="00D05849" w:rsidRDefault="004436C9" w:rsidP="00E30E77">
            <w:pPr>
              <w:pStyle w:val="ListeParagraf"/>
              <w:numPr>
                <w:ilvl w:val="0"/>
                <w:numId w:val="4"/>
              </w:numPr>
            </w:pPr>
            <w:r w:rsidRPr="004436C9">
              <w:t>2547 sayılı Yükseköğretim Kanunu, Madde 19</w:t>
            </w:r>
          </w:p>
        </w:tc>
      </w:tr>
      <w:tr w:rsidR="00D05849" w:rsidRPr="00D05849" w14:paraId="07217768" w14:textId="77777777" w:rsidTr="000E50FF">
        <w:tc>
          <w:tcPr>
            <w:tcW w:w="10774" w:type="dxa"/>
          </w:tcPr>
          <w:p w14:paraId="3B8F64F9" w14:textId="514D051E" w:rsidR="00F97372" w:rsidRPr="00D05849" w:rsidRDefault="004436C9" w:rsidP="00E30E77">
            <w:pPr>
              <w:pStyle w:val="ListeParagraf"/>
              <w:numPr>
                <w:ilvl w:val="0"/>
                <w:numId w:val="4"/>
              </w:numPr>
            </w:pPr>
            <w:r w:rsidRPr="004436C9">
              <w:t>Lisansüstü Eğitim ve Öğretim Yönetmeliği</w:t>
            </w:r>
          </w:p>
        </w:tc>
      </w:tr>
      <w:tr w:rsidR="00D05849" w:rsidRPr="00D05849" w14:paraId="3EC4C49B" w14:textId="77777777" w:rsidTr="000E50FF">
        <w:tc>
          <w:tcPr>
            <w:tcW w:w="10774" w:type="dxa"/>
          </w:tcPr>
          <w:p w14:paraId="29EE872E" w14:textId="429F5011" w:rsidR="00F97372" w:rsidRPr="00D05849" w:rsidRDefault="004436C9" w:rsidP="00E30E77">
            <w:pPr>
              <w:pStyle w:val="ListeParagraf"/>
              <w:numPr>
                <w:ilvl w:val="0"/>
                <w:numId w:val="4"/>
              </w:numPr>
            </w:pPr>
            <w:r w:rsidRPr="004436C9">
              <w:t xml:space="preserve">Üniversitenin iç mevzuatı 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E30E77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F97372" w14:paraId="24C41DDA" w14:textId="77777777" w:rsidTr="00E57FA6">
        <w:tc>
          <w:tcPr>
            <w:tcW w:w="10774" w:type="dxa"/>
          </w:tcPr>
          <w:p w14:paraId="35B2BB31" w14:textId="5BEB0C4E" w:rsidR="00F97372" w:rsidRPr="00AB70D9" w:rsidRDefault="00AB70D9" w:rsidP="00E30E77">
            <w:pPr>
              <w:pStyle w:val="p1"/>
              <w:numPr>
                <w:ilvl w:val="0"/>
                <w:numId w:val="3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AB70D9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Lisansüstü programların açılması, kapatılması, eğitim planlarının ve ders içeriklerinin onaylanması.</w:t>
            </w:r>
          </w:p>
        </w:tc>
      </w:tr>
      <w:tr w:rsidR="004462B1" w14:paraId="16532414" w14:textId="77777777" w:rsidTr="00E57FA6">
        <w:tc>
          <w:tcPr>
            <w:tcW w:w="10774" w:type="dxa"/>
          </w:tcPr>
          <w:p w14:paraId="4169E3C0" w14:textId="6C9A4727" w:rsidR="004462B1" w:rsidRPr="00AB70D9" w:rsidRDefault="00AB70D9" w:rsidP="00E30E77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lang w:eastAsia="tr-TR"/>
              </w:rPr>
            </w:pPr>
            <w:r w:rsidRPr="00AB70D9">
              <w:rPr>
                <w:rFonts w:eastAsia="Times New Roman"/>
                <w:lang w:eastAsia="tr-TR"/>
              </w:rPr>
              <w:t>Lisansüstü düzeyde yürütülecek eğitim-öğretim faaliyetlerinin ilke, kural ve esaslarını belirlemek.</w:t>
            </w:r>
          </w:p>
        </w:tc>
      </w:tr>
      <w:tr w:rsidR="004462B1" w14:paraId="50239A6E" w14:textId="77777777" w:rsidTr="00E57FA6">
        <w:tc>
          <w:tcPr>
            <w:tcW w:w="10774" w:type="dxa"/>
          </w:tcPr>
          <w:p w14:paraId="1CD5C642" w14:textId="3F78884A" w:rsidR="004462B1" w:rsidRPr="00AB70D9" w:rsidRDefault="00AB70D9" w:rsidP="00E30E77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lang w:eastAsia="tr-TR"/>
              </w:rPr>
            </w:pPr>
            <w:r w:rsidRPr="00AB70D9">
              <w:rPr>
                <w:rFonts w:eastAsia="Times New Roman"/>
                <w:lang w:eastAsia="tr-TR"/>
              </w:rPr>
              <w:t>Öğrenci kabul, kayıt, sınav, değerlendirme, danışman atamaları ve mezuniyet esaslarına ilişkin akademik kararlar almak.</w:t>
            </w:r>
          </w:p>
        </w:tc>
      </w:tr>
      <w:tr w:rsidR="00AB70D9" w14:paraId="084AC6AE" w14:textId="77777777" w:rsidTr="00E57FA6">
        <w:tc>
          <w:tcPr>
            <w:tcW w:w="10774" w:type="dxa"/>
          </w:tcPr>
          <w:p w14:paraId="63211C62" w14:textId="2568289D" w:rsidR="00AB70D9" w:rsidRPr="00AB70D9" w:rsidRDefault="00AB70D9" w:rsidP="00E30E77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lang w:eastAsia="tr-TR"/>
              </w:rPr>
            </w:pPr>
            <w:r w:rsidRPr="00AB70D9">
              <w:rPr>
                <w:rFonts w:eastAsia="Times New Roman"/>
                <w:lang w:eastAsia="tr-TR"/>
              </w:rPr>
              <w:t>Akademik takvimi belirlemek ve güncellemek üzere önerilerde bulunmak.</w:t>
            </w:r>
          </w:p>
        </w:tc>
      </w:tr>
      <w:tr w:rsidR="00AB70D9" w14:paraId="2C161D72" w14:textId="77777777" w:rsidTr="00E57FA6">
        <w:tc>
          <w:tcPr>
            <w:tcW w:w="10774" w:type="dxa"/>
          </w:tcPr>
          <w:p w14:paraId="28039273" w14:textId="1B3BF16B" w:rsidR="00AB70D9" w:rsidRPr="004462B1" w:rsidRDefault="00AB70D9" w:rsidP="00E30E77">
            <w:pPr>
              <w:pStyle w:val="p1"/>
              <w:numPr>
                <w:ilvl w:val="0"/>
                <w:numId w:val="3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70D9">
              <w:rPr>
                <w:rFonts w:ascii="Times New Roman" w:hAnsi="Times New Roman"/>
                <w:color w:val="auto"/>
                <w:sz w:val="24"/>
                <w:szCs w:val="24"/>
              </w:rPr>
              <w:t>Tez çalışmaları, yeterlik sınavları ve mezuniyet süreçleriyle ilgili akademik ilkeleri belirlemek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AB70D9" w14:paraId="12E433CF" w14:textId="77777777" w:rsidTr="00E57FA6">
        <w:tc>
          <w:tcPr>
            <w:tcW w:w="10774" w:type="dxa"/>
          </w:tcPr>
          <w:p w14:paraId="77730719" w14:textId="54F5FDC0" w:rsidR="00AB70D9" w:rsidRPr="00AB70D9" w:rsidRDefault="00AB70D9" w:rsidP="00E30E77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lang w:eastAsia="tr-TR"/>
              </w:rPr>
            </w:pPr>
            <w:r w:rsidRPr="00AB70D9">
              <w:rPr>
                <w:rFonts w:eastAsia="Times New Roman"/>
                <w:lang w:eastAsia="tr-TR"/>
              </w:rPr>
              <w:t>Bilimsel araştırma faaliyetlerinin desteklenmesi ve yönlendirilmesi için politikalar geliştirmek.</w:t>
            </w:r>
          </w:p>
        </w:tc>
      </w:tr>
      <w:tr w:rsidR="00AB70D9" w14:paraId="018A36A0" w14:textId="77777777" w:rsidTr="00E57FA6">
        <w:tc>
          <w:tcPr>
            <w:tcW w:w="10774" w:type="dxa"/>
          </w:tcPr>
          <w:p w14:paraId="7775E975" w14:textId="04582DD1" w:rsidR="00AB70D9" w:rsidRPr="00AB70D9" w:rsidRDefault="00AB70D9" w:rsidP="00E30E77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lang w:eastAsia="tr-TR"/>
              </w:rPr>
            </w:pPr>
            <w:r w:rsidRPr="00AB70D9">
              <w:rPr>
                <w:rFonts w:eastAsia="Times New Roman"/>
                <w:lang w:eastAsia="tr-TR"/>
              </w:rPr>
              <w:t>Enstitü Yönetim Kurulu üyelerini seçmek.</w:t>
            </w:r>
          </w:p>
        </w:tc>
      </w:tr>
      <w:tr w:rsidR="00AB70D9" w14:paraId="6F438F27" w14:textId="77777777" w:rsidTr="00E57FA6">
        <w:tc>
          <w:tcPr>
            <w:tcW w:w="10774" w:type="dxa"/>
          </w:tcPr>
          <w:p w14:paraId="197D1962" w14:textId="64F22292" w:rsidR="00AB70D9" w:rsidRPr="00AB70D9" w:rsidRDefault="00AB70D9" w:rsidP="00E30E77">
            <w:pPr>
              <w:pStyle w:val="ListeParagraf"/>
              <w:numPr>
                <w:ilvl w:val="0"/>
                <w:numId w:val="3"/>
              </w:numPr>
              <w:rPr>
                <w:rFonts w:eastAsia="Times New Roman"/>
                <w:lang w:eastAsia="tr-TR"/>
              </w:rPr>
            </w:pPr>
            <w:r w:rsidRPr="00AB70D9">
              <w:rPr>
                <w:rFonts w:eastAsia="Times New Roman"/>
                <w:lang w:eastAsia="tr-TR"/>
              </w:rPr>
              <w:t>Enstitü ile ilgili alınan akademik kararları üniversite senatosuna sunmak üzere hazırlamak.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630D1850" w:rsidR="00F62E13" w:rsidRPr="00F62E13" w:rsidRDefault="00F97372" w:rsidP="00F62E13">
            <w:pPr>
              <w:pStyle w:val="ListeParagraf"/>
            </w:pPr>
            <w:r>
              <w:rPr>
                <w:b/>
                <w:bCs/>
              </w:rPr>
              <w:t>Unvanı</w:t>
            </w:r>
            <w:r w:rsidR="00F62E13">
              <w:rPr>
                <w:b/>
                <w:bCs/>
              </w:rPr>
              <w:t>:</w:t>
            </w:r>
            <w:r w:rsidR="00724331">
              <w:rPr>
                <w:b/>
                <w:bCs/>
              </w:rPr>
              <w:t xml:space="preserve"> </w:t>
            </w:r>
            <w:r w:rsidR="001C0A79" w:rsidRPr="001C0A79">
              <w:t>Enstitü Kurulu Üyesi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6F7F" w14:textId="77777777" w:rsidR="00011772" w:rsidRDefault="00011772" w:rsidP="003A6F6D">
      <w:r>
        <w:separator/>
      </w:r>
    </w:p>
  </w:endnote>
  <w:endnote w:type="continuationSeparator" w:id="0">
    <w:p w14:paraId="04D5C4C1" w14:textId="77777777" w:rsidR="00011772" w:rsidRDefault="0001177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903D3EC" w:rsidR="00FA108B" w:rsidRPr="00FA108B" w:rsidRDefault="004F031F" w:rsidP="003A6F6D">
          <w:pPr>
            <w:pStyle w:val="AltBilgi"/>
            <w:jc w:val="center"/>
          </w:pPr>
          <w:r w:rsidRPr="004F031F">
            <w:t xml:space="preserve">Lisansüstü Eğitim Enstitüsü </w:t>
          </w:r>
        </w:p>
      </w:tc>
      <w:tc>
        <w:tcPr>
          <w:tcW w:w="3717" w:type="dxa"/>
          <w:vAlign w:val="center"/>
        </w:tcPr>
        <w:p w14:paraId="1146F847" w14:textId="6E90F143" w:rsidR="00FA108B" w:rsidRPr="00514ECE" w:rsidRDefault="00E30E77" w:rsidP="003A6F6D">
          <w:pPr>
            <w:pStyle w:val="AltBilgi"/>
            <w:jc w:val="center"/>
          </w:pPr>
          <w:r w:rsidRPr="00DF7A67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09734805" w:rsidR="00FA108B" w:rsidRPr="00514ECE" w:rsidRDefault="00E30E77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1385" w14:textId="77777777" w:rsidR="00011772" w:rsidRDefault="00011772" w:rsidP="003A6F6D">
      <w:r>
        <w:separator/>
      </w:r>
    </w:p>
  </w:footnote>
  <w:footnote w:type="continuationSeparator" w:id="0">
    <w:p w14:paraId="733306E5" w14:textId="77777777" w:rsidR="00011772" w:rsidRDefault="0001177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3350883F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50371D23" w:rsidR="00384F51" w:rsidRPr="00567579" w:rsidRDefault="0050672E" w:rsidP="003A6F6D">
          <w:pPr>
            <w:pStyle w:val="stBilgi"/>
            <w:jc w:val="center"/>
            <w:rPr>
              <w:b/>
              <w:bCs/>
            </w:rPr>
          </w:pPr>
          <w:r w:rsidRPr="00567579">
            <w:rPr>
              <w:b/>
              <w:bCs/>
            </w:rPr>
            <w:t>ANTALYA BELEK ÜNİVERSİTESİ</w:t>
          </w:r>
        </w:p>
        <w:p w14:paraId="5D4DD4A1" w14:textId="77777777" w:rsidR="00504D02" w:rsidRPr="00567579" w:rsidRDefault="00504D02" w:rsidP="003A6F6D">
          <w:pPr>
            <w:pStyle w:val="stBilgi"/>
            <w:jc w:val="center"/>
            <w:rPr>
              <w:b/>
              <w:bCs/>
              <w:lang w:val="en-US"/>
            </w:rPr>
          </w:pPr>
          <w:r w:rsidRPr="00567579">
            <w:rPr>
              <w:b/>
              <w:bCs/>
              <w:lang w:val="en-US"/>
            </w:rPr>
            <w:t>LİSANSÜTÜ EĞİTİM ENSTİTÜSÜ</w:t>
          </w:r>
        </w:p>
        <w:p w14:paraId="541B003F" w14:textId="22C6985D" w:rsidR="00F97372" w:rsidRPr="00567579" w:rsidRDefault="00504D02" w:rsidP="003A6F6D">
          <w:pPr>
            <w:pStyle w:val="stBilgi"/>
            <w:jc w:val="center"/>
            <w:rPr>
              <w:b/>
              <w:bCs/>
            </w:rPr>
          </w:pPr>
          <w:r w:rsidRPr="00567579">
            <w:rPr>
              <w:b/>
              <w:bCs/>
              <w:lang w:val="en-US"/>
            </w:rPr>
            <w:t xml:space="preserve"> ENSTİTÜ </w:t>
          </w:r>
          <w:r w:rsidR="00B31E94" w:rsidRPr="00567579">
            <w:rPr>
              <w:b/>
              <w:bCs/>
              <w:lang w:val="en-US"/>
            </w:rPr>
            <w:t>KURULU</w:t>
          </w:r>
          <w:r w:rsidR="00A979BB">
            <w:rPr>
              <w:b/>
              <w:bCs/>
              <w:lang w:val="en-US"/>
            </w:rPr>
            <w:t xml:space="preserve"> ÜYESİ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 w:rsidRPr="00567579"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A78FE0E" w:rsidR="00384F51" w:rsidRPr="00006914" w:rsidRDefault="00504D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006914" w:rsidRPr="00006914">
            <w:rPr>
              <w:sz w:val="20"/>
              <w:szCs w:val="20"/>
            </w:rPr>
            <w:t>.GT.00</w:t>
          </w:r>
          <w:r w:rsidR="00B31E94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B3A8FC0" w:rsidR="00384F51" w:rsidRPr="00006914" w:rsidRDefault="00504D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F97372">
            <w:rPr>
              <w:sz w:val="20"/>
              <w:szCs w:val="20"/>
            </w:rPr>
            <w:t>.05</w:t>
          </w:r>
          <w:r w:rsidR="00AC0C5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6872DE16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DF7A67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64A0A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11772"/>
    <w:rsid w:val="0002394E"/>
    <w:rsid w:val="00031ADB"/>
    <w:rsid w:val="00037FAE"/>
    <w:rsid w:val="0004615F"/>
    <w:rsid w:val="000603B9"/>
    <w:rsid w:val="00095836"/>
    <w:rsid w:val="00096D24"/>
    <w:rsid w:val="000B276C"/>
    <w:rsid w:val="000B40C9"/>
    <w:rsid w:val="000C21CB"/>
    <w:rsid w:val="000C2595"/>
    <w:rsid w:val="000E583F"/>
    <w:rsid w:val="0010144F"/>
    <w:rsid w:val="00110ED9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A5676"/>
    <w:rsid w:val="001B796D"/>
    <w:rsid w:val="001B7AB7"/>
    <w:rsid w:val="001C0A79"/>
    <w:rsid w:val="001D4C1F"/>
    <w:rsid w:val="001E1DB9"/>
    <w:rsid w:val="001E3864"/>
    <w:rsid w:val="001F2107"/>
    <w:rsid w:val="00203B7C"/>
    <w:rsid w:val="00214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01A6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07524"/>
    <w:rsid w:val="003157E7"/>
    <w:rsid w:val="00321673"/>
    <w:rsid w:val="00326596"/>
    <w:rsid w:val="00330CFE"/>
    <w:rsid w:val="00337313"/>
    <w:rsid w:val="0034727A"/>
    <w:rsid w:val="00367BB7"/>
    <w:rsid w:val="00367CE1"/>
    <w:rsid w:val="003743B1"/>
    <w:rsid w:val="0037780E"/>
    <w:rsid w:val="00384F51"/>
    <w:rsid w:val="00393B90"/>
    <w:rsid w:val="003A337E"/>
    <w:rsid w:val="003A35C1"/>
    <w:rsid w:val="003A36E0"/>
    <w:rsid w:val="003A4579"/>
    <w:rsid w:val="003A6F6D"/>
    <w:rsid w:val="003B3567"/>
    <w:rsid w:val="003B3BE0"/>
    <w:rsid w:val="003B4B6C"/>
    <w:rsid w:val="003C296B"/>
    <w:rsid w:val="003D0256"/>
    <w:rsid w:val="003D4DCE"/>
    <w:rsid w:val="003D5171"/>
    <w:rsid w:val="003D5E3A"/>
    <w:rsid w:val="003F241E"/>
    <w:rsid w:val="00403546"/>
    <w:rsid w:val="004036C8"/>
    <w:rsid w:val="004049C4"/>
    <w:rsid w:val="0041546D"/>
    <w:rsid w:val="004168FE"/>
    <w:rsid w:val="00422799"/>
    <w:rsid w:val="00424D9E"/>
    <w:rsid w:val="00434CC9"/>
    <w:rsid w:val="00434D9F"/>
    <w:rsid w:val="004436C9"/>
    <w:rsid w:val="00445009"/>
    <w:rsid w:val="004462B1"/>
    <w:rsid w:val="0046253C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31F"/>
    <w:rsid w:val="004F0D52"/>
    <w:rsid w:val="004F743D"/>
    <w:rsid w:val="00504D02"/>
    <w:rsid w:val="0050672E"/>
    <w:rsid w:val="00506FD1"/>
    <w:rsid w:val="00514ECE"/>
    <w:rsid w:val="005155F8"/>
    <w:rsid w:val="00540D56"/>
    <w:rsid w:val="00552EED"/>
    <w:rsid w:val="005552BF"/>
    <w:rsid w:val="00567579"/>
    <w:rsid w:val="005767D5"/>
    <w:rsid w:val="00591C8F"/>
    <w:rsid w:val="005B01D6"/>
    <w:rsid w:val="005B4440"/>
    <w:rsid w:val="005D1DA7"/>
    <w:rsid w:val="005D3E49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B29C8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24331"/>
    <w:rsid w:val="00732D84"/>
    <w:rsid w:val="00733D61"/>
    <w:rsid w:val="00735C0D"/>
    <w:rsid w:val="00736D21"/>
    <w:rsid w:val="00736EAE"/>
    <w:rsid w:val="007460F0"/>
    <w:rsid w:val="00747B69"/>
    <w:rsid w:val="0075140B"/>
    <w:rsid w:val="0075682C"/>
    <w:rsid w:val="00763742"/>
    <w:rsid w:val="00776C2A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43C8"/>
    <w:rsid w:val="0080477E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00C25"/>
    <w:rsid w:val="00902D2C"/>
    <w:rsid w:val="00910B87"/>
    <w:rsid w:val="009149E0"/>
    <w:rsid w:val="00922491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121C"/>
    <w:rsid w:val="009860CB"/>
    <w:rsid w:val="009964F0"/>
    <w:rsid w:val="009A2DCC"/>
    <w:rsid w:val="009B03EC"/>
    <w:rsid w:val="009B5D96"/>
    <w:rsid w:val="009B622C"/>
    <w:rsid w:val="009C0FFE"/>
    <w:rsid w:val="009D5171"/>
    <w:rsid w:val="009D7437"/>
    <w:rsid w:val="009E23BD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4C29"/>
    <w:rsid w:val="00A953D8"/>
    <w:rsid w:val="00A979BB"/>
    <w:rsid w:val="00A97A46"/>
    <w:rsid w:val="00AB67CE"/>
    <w:rsid w:val="00AB70D9"/>
    <w:rsid w:val="00AC0C53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1E94"/>
    <w:rsid w:val="00B35936"/>
    <w:rsid w:val="00B36C2D"/>
    <w:rsid w:val="00B43DE9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2BC6"/>
    <w:rsid w:val="00BD3489"/>
    <w:rsid w:val="00BE0969"/>
    <w:rsid w:val="00BE43EA"/>
    <w:rsid w:val="00C04173"/>
    <w:rsid w:val="00C049A1"/>
    <w:rsid w:val="00C1057C"/>
    <w:rsid w:val="00C10B70"/>
    <w:rsid w:val="00C13645"/>
    <w:rsid w:val="00C22EBD"/>
    <w:rsid w:val="00C26FA8"/>
    <w:rsid w:val="00C35AEC"/>
    <w:rsid w:val="00C437BE"/>
    <w:rsid w:val="00C4718E"/>
    <w:rsid w:val="00C6115D"/>
    <w:rsid w:val="00C673B6"/>
    <w:rsid w:val="00C82752"/>
    <w:rsid w:val="00C866BA"/>
    <w:rsid w:val="00C8777F"/>
    <w:rsid w:val="00C93A9A"/>
    <w:rsid w:val="00CA1E1A"/>
    <w:rsid w:val="00CB098F"/>
    <w:rsid w:val="00CB6671"/>
    <w:rsid w:val="00CC645F"/>
    <w:rsid w:val="00CD112F"/>
    <w:rsid w:val="00CD7497"/>
    <w:rsid w:val="00CE1B92"/>
    <w:rsid w:val="00CE43D2"/>
    <w:rsid w:val="00D05849"/>
    <w:rsid w:val="00D06917"/>
    <w:rsid w:val="00D22228"/>
    <w:rsid w:val="00D23C43"/>
    <w:rsid w:val="00D251F0"/>
    <w:rsid w:val="00D41928"/>
    <w:rsid w:val="00D52907"/>
    <w:rsid w:val="00D65A7E"/>
    <w:rsid w:val="00D7189F"/>
    <w:rsid w:val="00D9712A"/>
    <w:rsid w:val="00DA0F70"/>
    <w:rsid w:val="00DB0540"/>
    <w:rsid w:val="00DC560F"/>
    <w:rsid w:val="00DC75DA"/>
    <w:rsid w:val="00DD09D6"/>
    <w:rsid w:val="00DD0CDE"/>
    <w:rsid w:val="00DE4DEE"/>
    <w:rsid w:val="00DF396C"/>
    <w:rsid w:val="00DF4A7E"/>
    <w:rsid w:val="00DF7A67"/>
    <w:rsid w:val="00E0075E"/>
    <w:rsid w:val="00E073D5"/>
    <w:rsid w:val="00E1772E"/>
    <w:rsid w:val="00E30E12"/>
    <w:rsid w:val="00E30E77"/>
    <w:rsid w:val="00E44A21"/>
    <w:rsid w:val="00E5068C"/>
    <w:rsid w:val="00E52E86"/>
    <w:rsid w:val="00E57D3C"/>
    <w:rsid w:val="00E644F9"/>
    <w:rsid w:val="00E7328C"/>
    <w:rsid w:val="00E73956"/>
    <w:rsid w:val="00E8279A"/>
    <w:rsid w:val="00E93D33"/>
    <w:rsid w:val="00EA4A76"/>
    <w:rsid w:val="00EB18A1"/>
    <w:rsid w:val="00EC013C"/>
    <w:rsid w:val="00EC6218"/>
    <w:rsid w:val="00EE506F"/>
    <w:rsid w:val="00EF1D5C"/>
    <w:rsid w:val="00F3028F"/>
    <w:rsid w:val="00F30556"/>
    <w:rsid w:val="00F3350E"/>
    <w:rsid w:val="00F4337D"/>
    <w:rsid w:val="00F43EC4"/>
    <w:rsid w:val="00F54792"/>
    <w:rsid w:val="00F62E13"/>
    <w:rsid w:val="00F67129"/>
    <w:rsid w:val="00F67FBD"/>
    <w:rsid w:val="00F7589D"/>
    <w:rsid w:val="00F75C74"/>
    <w:rsid w:val="00F75D31"/>
    <w:rsid w:val="00F81C5F"/>
    <w:rsid w:val="00F8455D"/>
    <w:rsid w:val="00F9318C"/>
    <w:rsid w:val="00F97372"/>
    <w:rsid w:val="00FA108B"/>
    <w:rsid w:val="00FA1580"/>
    <w:rsid w:val="00FA1700"/>
    <w:rsid w:val="00FC03F9"/>
    <w:rsid w:val="00FC1B18"/>
    <w:rsid w:val="00FD191F"/>
    <w:rsid w:val="00FD2A9C"/>
    <w:rsid w:val="00FD4F7F"/>
    <w:rsid w:val="00FE16A6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48</cp:revision>
  <cp:lastPrinted>2025-04-08T23:39:00Z</cp:lastPrinted>
  <dcterms:created xsi:type="dcterms:W3CDTF">2025-04-30T09:02:00Z</dcterms:created>
  <dcterms:modified xsi:type="dcterms:W3CDTF">2025-08-11T13:02:00Z</dcterms:modified>
</cp:coreProperties>
</file>