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E03C" w14:textId="5AD63297" w:rsidR="002902B9" w:rsidRDefault="002902B9" w:rsidP="002902B9">
      <w:pPr>
        <w:spacing w:after="33"/>
        <w:ind w:right="299"/>
        <w:rPr>
          <w:b/>
        </w:rPr>
      </w:pPr>
      <w:r>
        <w:rPr>
          <w:b/>
        </w:rPr>
        <w:t>TEMEL DEĞERLER</w:t>
      </w:r>
    </w:p>
    <w:p w14:paraId="5B30B5EE" w14:textId="77777777" w:rsidR="002902B9" w:rsidRDefault="002902B9" w:rsidP="002902B9">
      <w:pPr>
        <w:spacing w:after="33"/>
        <w:ind w:right="299"/>
        <w:rPr>
          <w:b/>
        </w:rPr>
      </w:pPr>
    </w:p>
    <w:p w14:paraId="22C4FC36" w14:textId="3802B6EF" w:rsidR="002902B9" w:rsidRDefault="002902B9" w:rsidP="002902B9">
      <w:pPr>
        <w:spacing w:after="33"/>
        <w:ind w:right="299"/>
      </w:pPr>
      <w:r>
        <w:t>Antalya Belek Üniversitesi Meslek Yüksekokulu Mimari Restorasyon Bölümü, eğitim ve öğretim süreçlerinde benimsediği temel değerler ile ön plana çıkmaktadır. Bu değerler, öğrencilerin ve akademik kadronun ortak amaçlar doğrultusunda hareket etmelerini sağlamakta ve bölümün misyon ve vizyonunu desteklemektedir.</w:t>
      </w:r>
    </w:p>
    <w:p w14:paraId="7A0C61A8" w14:textId="54DFB4E7" w:rsidR="002902B9" w:rsidRPr="002902B9" w:rsidRDefault="002902B9" w:rsidP="002902B9">
      <w:pPr>
        <w:pStyle w:val="ListeParagraf"/>
        <w:numPr>
          <w:ilvl w:val="0"/>
          <w:numId w:val="59"/>
        </w:numPr>
        <w:spacing w:after="33"/>
        <w:ind w:right="299"/>
        <w:rPr>
          <w:bCs/>
        </w:rPr>
      </w:pPr>
      <w:r w:rsidRPr="002902B9">
        <w:rPr>
          <w:bCs/>
        </w:rPr>
        <w:t xml:space="preserve">Mükemmeliyet: Eğitimde ve restorasyon çalışmalarında yüksek kalite standartlarını       koruyarak sürekli gelişim ve yenilikçilik ilkesiyle hareket etmekteyiz. </w:t>
      </w:r>
    </w:p>
    <w:p w14:paraId="480B5328" w14:textId="77777777" w:rsidR="002902B9" w:rsidRPr="002902B9" w:rsidRDefault="002902B9" w:rsidP="002902B9">
      <w:pPr>
        <w:pStyle w:val="ListeParagraf"/>
        <w:numPr>
          <w:ilvl w:val="0"/>
          <w:numId w:val="59"/>
        </w:numPr>
        <w:spacing w:after="33"/>
        <w:ind w:right="299"/>
        <w:rPr>
          <w:bCs/>
        </w:rPr>
      </w:pPr>
      <w:r w:rsidRPr="002902B9">
        <w:rPr>
          <w:bCs/>
        </w:rPr>
        <w:t xml:space="preserve">Sürdürülebilirlik: Tarihi ve kültürel mirasın korunmasında çevresel ve toplumsal sürdürülebilirlik ilkelerini gözeterek uzun vadeli çözümler üretmekteyiz. </w:t>
      </w:r>
    </w:p>
    <w:p w14:paraId="7581F960" w14:textId="77777777" w:rsidR="002902B9" w:rsidRPr="002902B9" w:rsidRDefault="002902B9" w:rsidP="002902B9">
      <w:pPr>
        <w:pStyle w:val="ListeParagraf"/>
        <w:numPr>
          <w:ilvl w:val="0"/>
          <w:numId w:val="59"/>
        </w:numPr>
        <w:ind w:right="299"/>
        <w:rPr>
          <w:bCs/>
        </w:rPr>
      </w:pPr>
      <w:r w:rsidRPr="002902B9">
        <w:rPr>
          <w:bCs/>
        </w:rPr>
        <w:t xml:space="preserve">Etik ve Dürüstlük: Tüm akademik ve uygulamalı çalışmalarda etik kurallara bağlı kalarak şeffaflık ve dürüstlüğü temel prensip olarak benimsemekteyiz. Toplumsal Sorumluluk: Toplumun kültürel mirasını koruma bilincini artırmak ve bu alanda farkındalık yaratmak amacıyla sosyal sorumluluk projeleri yürütmekteyiz. </w:t>
      </w:r>
    </w:p>
    <w:p w14:paraId="1648BB88" w14:textId="77777777" w:rsidR="002902B9" w:rsidRPr="002902B9" w:rsidRDefault="002902B9" w:rsidP="002902B9">
      <w:pPr>
        <w:pStyle w:val="ListeParagraf"/>
        <w:numPr>
          <w:ilvl w:val="0"/>
          <w:numId w:val="59"/>
        </w:numPr>
        <w:spacing w:after="299"/>
        <w:ind w:right="299"/>
        <w:rPr>
          <w:bCs/>
        </w:rPr>
      </w:pPr>
      <w:r w:rsidRPr="002902B9">
        <w:rPr>
          <w:bCs/>
        </w:rPr>
        <w:t xml:space="preserve">İşbirliği ve Katılımcılık: Hem ulusal hem de uluslararası düzeyde akademik ve sektörel işbirlikleri kurarak katılımcı ve paylaşımcı bir eğitim ortamı yaratmaktayız. </w:t>
      </w:r>
    </w:p>
    <w:p w14:paraId="64DDDDA5" w14:textId="5B43B793" w:rsidR="00EB5DD7" w:rsidRPr="00A51D4E" w:rsidRDefault="00EB5DD7" w:rsidP="00EB5DD7"/>
    <w:p w14:paraId="7011E4BD" w14:textId="77777777" w:rsidR="00EB5DD7" w:rsidRPr="00EB5DD7" w:rsidRDefault="00EB5DD7" w:rsidP="00EB5DD7"/>
    <w:p w14:paraId="68895761" w14:textId="77777777" w:rsidR="00EB5DD7" w:rsidRPr="00EB5DD7" w:rsidRDefault="00EB5DD7" w:rsidP="00EB5DD7"/>
    <w:p w14:paraId="681287EF" w14:textId="77777777" w:rsidR="00EB5DD7" w:rsidRPr="00EB5DD7" w:rsidRDefault="00EB5DD7" w:rsidP="00EB5DD7"/>
    <w:p w14:paraId="5554E941" w14:textId="77777777" w:rsidR="00EB5DD7" w:rsidRPr="00EB5DD7" w:rsidRDefault="00EB5DD7" w:rsidP="00EB5DD7"/>
    <w:p w14:paraId="22B3ADF6" w14:textId="77777777" w:rsidR="00EB5DD7" w:rsidRPr="00EB5DD7" w:rsidRDefault="00EB5DD7" w:rsidP="00EB5DD7"/>
    <w:p w14:paraId="507433FA" w14:textId="77777777" w:rsidR="00EB5DD7" w:rsidRPr="00EB5DD7" w:rsidRDefault="00EB5DD7" w:rsidP="00EB5DD7"/>
    <w:p w14:paraId="764FDEA4" w14:textId="77777777" w:rsidR="00EB5DD7" w:rsidRPr="00EB5DD7" w:rsidRDefault="00EB5DD7" w:rsidP="00EB5DD7"/>
    <w:p w14:paraId="0821EC23" w14:textId="77777777" w:rsidR="00EB5DD7" w:rsidRPr="00EB5DD7" w:rsidRDefault="00EB5DD7" w:rsidP="00EB5DD7"/>
    <w:p w14:paraId="1A3B784E" w14:textId="77777777" w:rsidR="00EB5DD7" w:rsidRPr="00EB5DD7" w:rsidRDefault="00EB5DD7" w:rsidP="00EB5DD7"/>
    <w:p w14:paraId="1D89C3A1" w14:textId="77777777" w:rsidR="00EB5DD7" w:rsidRPr="00EB5DD7" w:rsidRDefault="00EB5DD7" w:rsidP="00EB5DD7"/>
    <w:p w14:paraId="53810655" w14:textId="77777777" w:rsidR="00EB5DD7" w:rsidRPr="00EB5DD7" w:rsidRDefault="00EB5DD7" w:rsidP="00EB5DD7"/>
    <w:p w14:paraId="0A59E531" w14:textId="77777777" w:rsidR="00EB5DD7" w:rsidRPr="00EB5DD7" w:rsidRDefault="00EB5DD7" w:rsidP="00EB5DD7"/>
    <w:p w14:paraId="479E1F53" w14:textId="77777777" w:rsidR="00EB5DD7" w:rsidRDefault="00EB5DD7" w:rsidP="00EB5DD7"/>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A5D3" w14:textId="77777777" w:rsidR="00DC0682" w:rsidRDefault="00DC0682" w:rsidP="003A6F6D">
      <w:r>
        <w:separator/>
      </w:r>
    </w:p>
  </w:endnote>
  <w:endnote w:type="continuationSeparator" w:id="0">
    <w:p w14:paraId="7C9E73CD" w14:textId="77777777" w:rsidR="00DC0682" w:rsidRDefault="00DC0682"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145D191" w:rsidR="00FA108B" w:rsidRPr="00FA108B" w:rsidRDefault="00C16C5E" w:rsidP="003A6F6D">
          <w:pPr>
            <w:pStyle w:val="AltBilgi"/>
            <w:jc w:val="center"/>
          </w:pPr>
          <w:r>
            <w:t>Mimari Restorasyon Program Başkanlığı</w:t>
          </w:r>
        </w:p>
      </w:tc>
      <w:tc>
        <w:tcPr>
          <w:tcW w:w="3717" w:type="dxa"/>
          <w:vAlign w:val="center"/>
        </w:tcPr>
        <w:p w14:paraId="1146F847" w14:textId="28E61E41" w:rsidR="00FA108B" w:rsidRPr="00514ECE" w:rsidRDefault="00FA108B" w:rsidP="003A6F6D">
          <w:pPr>
            <w:pStyle w:val="AltBilgi"/>
            <w:jc w:val="center"/>
          </w:pPr>
          <w:r w:rsidRPr="00FA108B">
            <w:t>Kalite Koordinatör</w:t>
          </w:r>
          <w:r w:rsidR="00C16C5E">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06AC" w14:textId="77777777" w:rsidR="00DC0682" w:rsidRDefault="00DC0682" w:rsidP="003A6F6D">
      <w:r>
        <w:separator/>
      </w:r>
    </w:p>
  </w:footnote>
  <w:footnote w:type="continuationSeparator" w:id="0">
    <w:p w14:paraId="12E9D274" w14:textId="77777777" w:rsidR="00DC0682" w:rsidRDefault="00DC0682"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921"/>
      <w:gridCol w:w="1703"/>
      <w:gridCol w:w="1557"/>
    </w:tblGrid>
    <w:tr w:rsidR="00384F51" w14:paraId="21CCCFE0" w14:textId="77777777" w:rsidTr="00771BDB">
      <w:trPr>
        <w:trHeight w:val="157"/>
      </w:trPr>
      <w:tc>
        <w:tcPr>
          <w:tcW w:w="2593"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921" w:type="dxa"/>
          <w:vMerge w:val="restart"/>
          <w:vAlign w:val="center"/>
        </w:tcPr>
        <w:p w14:paraId="2A7C62FA" w14:textId="77777777" w:rsidR="00384F51" w:rsidRDefault="00C45894" w:rsidP="00771BDB">
          <w:pPr>
            <w:pStyle w:val="stBilgi"/>
            <w:jc w:val="center"/>
            <w:rPr>
              <w:b/>
              <w:bCs/>
            </w:rPr>
          </w:pPr>
          <w:r w:rsidRPr="00C45894">
            <w:rPr>
              <w:b/>
              <w:bCs/>
            </w:rPr>
            <w:t>ANTALYA BELEK ÜNİVERSİTESİ</w:t>
          </w:r>
        </w:p>
        <w:p w14:paraId="4223C1AB" w14:textId="07947346" w:rsidR="00196557" w:rsidRDefault="00196557" w:rsidP="00771BDB">
          <w:pPr>
            <w:spacing w:after="33"/>
            <w:ind w:right="299"/>
            <w:jc w:val="center"/>
            <w:rPr>
              <w:b/>
            </w:rPr>
          </w:pPr>
          <w:r>
            <w:rPr>
              <w:b/>
            </w:rPr>
            <w:t>MİMARİ</w:t>
          </w:r>
          <w:r w:rsidR="00771BDB">
            <w:rPr>
              <w:b/>
            </w:rPr>
            <w:t xml:space="preserve"> </w:t>
          </w:r>
          <w:r>
            <w:rPr>
              <w:b/>
            </w:rPr>
            <w:t>RESTORASYON</w:t>
          </w:r>
          <w:r w:rsidR="00771BDB">
            <w:rPr>
              <w:b/>
            </w:rPr>
            <w:t xml:space="preserve"> </w:t>
          </w:r>
          <w:r>
            <w:rPr>
              <w:b/>
            </w:rPr>
            <w:t>PROGRAMI</w:t>
          </w:r>
        </w:p>
        <w:p w14:paraId="7BF30C1F" w14:textId="4BC9539E" w:rsidR="00196557" w:rsidRDefault="00196557" w:rsidP="00771BDB">
          <w:pPr>
            <w:spacing w:after="33"/>
            <w:ind w:right="299"/>
            <w:jc w:val="center"/>
            <w:rPr>
              <w:b/>
            </w:rPr>
          </w:pPr>
          <w:r>
            <w:rPr>
              <w:b/>
            </w:rPr>
            <w:t>TEMEL DEĞERLER</w:t>
          </w:r>
        </w:p>
        <w:p w14:paraId="4EB304DA" w14:textId="2BEB4642" w:rsidR="00851CE4" w:rsidRPr="003A6F6D" w:rsidRDefault="00851CE4" w:rsidP="003A6F6D">
          <w:pPr>
            <w:pStyle w:val="stBilgi"/>
            <w:jc w:val="center"/>
            <w:rPr>
              <w:b/>
              <w:bCs/>
            </w:rPr>
          </w:pPr>
        </w:p>
      </w:tc>
      <w:tc>
        <w:tcPr>
          <w:tcW w:w="170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7" w:type="dxa"/>
        </w:tcPr>
        <w:p w14:paraId="454C790D" w14:textId="39682C84" w:rsidR="00384F51" w:rsidRPr="00962C72" w:rsidRDefault="00EA45C5" w:rsidP="003A6F6D">
          <w:pPr>
            <w:pStyle w:val="stBilgi"/>
            <w:rPr>
              <w:sz w:val="20"/>
              <w:szCs w:val="20"/>
            </w:rPr>
          </w:pPr>
          <w:r>
            <w:rPr>
              <w:sz w:val="20"/>
              <w:szCs w:val="20"/>
            </w:rPr>
            <w:t>MIR</w:t>
          </w:r>
          <w:r w:rsidR="00851CE4">
            <w:rPr>
              <w:sz w:val="20"/>
              <w:szCs w:val="20"/>
            </w:rPr>
            <w:t>.YÖD.00</w:t>
          </w:r>
          <w:r w:rsidR="00C16C5E">
            <w:rPr>
              <w:sz w:val="20"/>
              <w:szCs w:val="20"/>
            </w:rPr>
            <w:t>3</w:t>
          </w:r>
        </w:p>
      </w:tc>
    </w:tr>
    <w:tr w:rsidR="00384F51" w14:paraId="581CF7E3" w14:textId="77777777" w:rsidTr="00771BDB">
      <w:trPr>
        <w:trHeight w:val="154"/>
      </w:trPr>
      <w:tc>
        <w:tcPr>
          <w:tcW w:w="2593" w:type="dxa"/>
          <w:vMerge/>
          <w:vAlign w:val="center"/>
        </w:tcPr>
        <w:p w14:paraId="7B74A7DB" w14:textId="77777777" w:rsidR="00384F51" w:rsidRDefault="00384F51" w:rsidP="003A6F6D">
          <w:pPr>
            <w:pStyle w:val="stBilgi"/>
            <w:rPr>
              <w:noProof/>
              <w:lang w:eastAsia="tr-TR"/>
            </w:rPr>
          </w:pPr>
        </w:p>
      </w:tc>
      <w:tc>
        <w:tcPr>
          <w:tcW w:w="4921" w:type="dxa"/>
          <w:vMerge/>
          <w:vAlign w:val="center"/>
        </w:tcPr>
        <w:p w14:paraId="45586635" w14:textId="77777777" w:rsidR="00384F51" w:rsidRDefault="00384F51" w:rsidP="003A6F6D">
          <w:pPr>
            <w:pStyle w:val="stBilgi"/>
          </w:pPr>
        </w:p>
      </w:tc>
      <w:tc>
        <w:tcPr>
          <w:tcW w:w="170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7" w:type="dxa"/>
        </w:tcPr>
        <w:p w14:paraId="6B55DD70" w14:textId="2C8549C2" w:rsidR="00384F51" w:rsidRPr="00962C72" w:rsidRDefault="00851CE4" w:rsidP="003A6F6D">
          <w:pPr>
            <w:pStyle w:val="stBilgi"/>
            <w:rPr>
              <w:sz w:val="20"/>
              <w:szCs w:val="20"/>
            </w:rPr>
          </w:pPr>
          <w:r>
            <w:rPr>
              <w:sz w:val="20"/>
              <w:szCs w:val="20"/>
            </w:rPr>
            <w:t>30.04.2025</w:t>
          </w:r>
        </w:p>
      </w:tc>
    </w:tr>
    <w:tr w:rsidR="00384F51" w14:paraId="54BEB8CC" w14:textId="77777777" w:rsidTr="00771BDB">
      <w:trPr>
        <w:trHeight w:val="154"/>
      </w:trPr>
      <w:tc>
        <w:tcPr>
          <w:tcW w:w="2593" w:type="dxa"/>
          <w:vMerge/>
          <w:vAlign w:val="center"/>
        </w:tcPr>
        <w:p w14:paraId="6A5EB660" w14:textId="77777777" w:rsidR="00384F51" w:rsidRDefault="00384F51" w:rsidP="003A6F6D">
          <w:pPr>
            <w:pStyle w:val="stBilgi"/>
            <w:rPr>
              <w:noProof/>
              <w:lang w:eastAsia="tr-TR"/>
            </w:rPr>
          </w:pPr>
        </w:p>
      </w:tc>
      <w:tc>
        <w:tcPr>
          <w:tcW w:w="4921" w:type="dxa"/>
          <w:vMerge/>
          <w:vAlign w:val="center"/>
        </w:tcPr>
        <w:p w14:paraId="4E8764D4" w14:textId="77777777" w:rsidR="00384F51" w:rsidRDefault="00384F51" w:rsidP="003A6F6D">
          <w:pPr>
            <w:pStyle w:val="stBilgi"/>
          </w:pPr>
        </w:p>
      </w:tc>
      <w:tc>
        <w:tcPr>
          <w:tcW w:w="170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7"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771BDB">
      <w:trPr>
        <w:trHeight w:val="154"/>
      </w:trPr>
      <w:tc>
        <w:tcPr>
          <w:tcW w:w="2593" w:type="dxa"/>
          <w:vMerge/>
          <w:vAlign w:val="center"/>
        </w:tcPr>
        <w:p w14:paraId="33C4448D" w14:textId="77777777" w:rsidR="00384F51" w:rsidRDefault="00384F51" w:rsidP="003A6F6D">
          <w:pPr>
            <w:pStyle w:val="stBilgi"/>
            <w:rPr>
              <w:noProof/>
              <w:lang w:eastAsia="tr-TR"/>
            </w:rPr>
          </w:pPr>
        </w:p>
      </w:tc>
      <w:tc>
        <w:tcPr>
          <w:tcW w:w="4921" w:type="dxa"/>
          <w:vMerge/>
          <w:vAlign w:val="center"/>
        </w:tcPr>
        <w:p w14:paraId="0B8691EB" w14:textId="77777777" w:rsidR="00384F51" w:rsidRDefault="00384F51" w:rsidP="003A6F6D">
          <w:pPr>
            <w:pStyle w:val="stBilgi"/>
          </w:pPr>
        </w:p>
      </w:tc>
      <w:tc>
        <w:tcPr>
          <w:tcW w:w="170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7"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771BDB">
      <w:trPr>
        <w:trHeight w:val="154"/>
      </w:trPr>
      <w:tc>
        <w:tcPr>
          <w:tcW w:w="2593" w:type="dxa"/>
          <w:vMerge/>
          <w:vAlign w:val="center"/>
        </w:tcPr>
        <w:p w14:paraId="4FCD4809" w14:textId="77777777" w:rsidR="00384F51" w:rsidRDefault="00384F51" w:rsidP="003A6F6D">
          <w:pPr>
            <w:pStyle w:val="stBilgi"/>
            <w:rPr>
              <w:noProof/>
              <w:lang w:eastAsia="tr-TR"/>
            </w:rPr>
          </w:pPr>
        </w:p>
      </w:tc>
      <w:tc>
        <w:tcPr>
          <w:tcW w:w="4921" w:type="dxa"/>
          <w:vMerge/>
          <w:vAlign w:val="center"/>
        </w:tcPr>
        <w:p w14:paraId="11516839" w14:textId="77777777" w:rsidR="00384F51" w:rsidRDefault="00384F51" w:rsidP="003A6F6D">
          <w:pPr>
            <w:pStyle w:val="stBilgi"/>
          </w:pPr>
        </w:p>
      </w:tc>
      <w:tc>
        <w:tcPr>
          <w:tcW w:w="170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7"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C16C5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EE5"/>
    <w:multiLevelType w:val="hybridMultilevel"/>
    <w:tmpl w:val="9CCE1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015049D"/>
    <w:multiLevelType w:val="hybridMultilevel"/>
    <w:tmpl w:val="5E28949A"/>
    <w:lvl w:ilvl="0" w:tplc="041F0001">
      <w:start w:val="1"/>
      <w:numFmt w:val="bullet"/>
      <w:lvlText w:val=""/>
      <w:lvlJc w:val="left"/>
      <w:pPr>
        <w:ind w:left="730" w:hanging="360"/>
      </w:pPr>
      <w:rPr>
        <w:rFonts w:ascii="Symbol" w:hAnsi="Symbol"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42"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4"/>
  </w:num>
  <w:num w:numId="5" w16cid:durableId="5718051">
    <w:abstractNumId w:val="22"/>
  </w:num>
  <w:num w:numId="6" w16cid:durableId="1670013778">
    <w:abstractNumId w:val="12"/>
  </w:num>
  <w:num w:numId="7" w16cid:durableId="1262564147">
    <w:abstractNumId w:val="52"/>
  </w:num>
  <w:num w:numId="8" w16cid:durableId="1400592500">
    <w:abstractNumId w:val="53"/>
  </w:num>
  <w:num w:numId="9" w16cid:durableId="169564715">
    <w:abstractNumId w:val="51"/>
  </w:num>
  <w:num w:numId="10" w16cid:durableId="1859463659">
    <w:abstractNumId w:val="42"/>
  </w:num>
  <w:num w:numId="11" w16cid:durableId="1982147085">
    <w:abstractNumId w:val="50"/>
  </w:num>
  <w:num w:numId="12" w16cid:durableId="130445860">
    <w:abstractNumId w:val="23"/>
  </w:num>
  <w:num w:numId="13" w16cid:durableId="1187675694">
    <w:abstractNumId w:val="2"/>
  </w:num>
  <w:num w:numId="14" w16cid:durableId="1305281809">
    <w:abstractNumId w:val="56"/>
  </w:num>
  <w:num w:numId="15" w16cid:durableId="1031609203">
    <w:abstractNumId w:val="40"/>
  </w:num>
  <w:num w:numId="16" w16cid:durableId="324550695">
    <w:abstractNumId w:val="43"/>
  </w:num>
  <w:num w:numId="17" w16cid:durableId="886794676">
    <w:abstractNumId w:val="49"/>
  </w:num>
  <w:num w:numId="18" w16cid:durableId="670182618">
    <w:abstractNumId w:val="55"/>
  </w:num>
  <w:num w:numId="19" w16cid:durableId="1799296989">
    <w:abstractNumId w:val="27"/>
  </w:num>
  <w:num w:numId="20" w16cid:durableId="1897010470">
    <w:abstractNumId w:val="1"/>
  </w:num>
  <w:num w:numId="21" w16cid:durableId="821653881">
    <w:abstractNumId w:val="6"/>
  </w:num>
  <w:num w:numId="22" w16cid:durableId="1286351981">
    <w:abstractNumId w:val="57"/>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3"/>
  </w:num>
  <w:num w:numId="32" w16cid:durableId="1937247327">
    <w:abstractNumId w:val="39"/>
  </w:num>
  <w:num w:numId="33" w16cid:durableId="1910073391">
    <w:abstractNumId w:val="13"/>
  </w:num>
  <w:num w:numId="34" w16cid:durableId="16322203">
    <w:abstractNumId w:val="58"/>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4"/>
  </w:num>
  <w:num w:numId="46" w16cid:durableId="127086689">
    <w:abstractNumId w:val="21"/>
  </w:num>
  <w:num w:numId="47" w16cid:durableId="143814307">
    <w:abstractNumId w:val="32"/>
  </w:num>
  <w:num w:numId="48" w16cid:durableId="2047636375">
    <w:abstractNumId w:val="31"/>
  </w:num>
  <w:num w:numId="49" w16cid:durableId="598369510">
    <w:abstractNumId w:val="5"/>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2055496211">
    <w:abstractNumId w:val="41"/>
  </w:num>
  <w:num w:numId="59" w16cid:durableId="432634934">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54183"/>
    <w:rsid w:val="00095836"/>
    <w:rsid w:val="00096D24"/>
    <w:rsid w:val="000B276C"/>
    <w:rsid w:val="000B40C9"/>
    <w:rsid w:val="000C21CB"/>
    <w:rsid w:val="000C2595"/>
    <w:rsid w:val="000E179B"/>
    <w:rsid w:val="000F26DA"/>
    <w:rsid w:val="000F470A"/>
    <w:rsid w:val="0010144F"/>
    <w:rsid w:val="00106F60"/>
    <w:rsid w:val="00111FB2"/>
    <w:rsid w:val="00125D85"/>
    <w:rsid w:val="00130166"/>
    <w:rsid w:val="001422AE"/>
    <w:rsid w:val="001450CE"/>
    <w:rsid w:val="00151524"/>
    <w:rsid w:val="0016373F"/>
    <w:rsid w:val="00180C72"/>
    <w:rsid w:val="00182204"/>
    <w:rsid w:val="00196557"/>
    <w:rsid w:val="001A2010"/>
    <w:rsid w:val="001B7AB7"/>
    <w:rsid w:val="001E3864"/>
    <w:rsid w:val="001F2107"/>
    <w:rsid w:val="00203B7C"/>
    <w:rsid w:val="00235C6E"/>
    <w:rsid w:val="00235F39"/>
    <w:rsid w:val="00237842"/>
    <w:rsid w:val="00267DE1"/>
    <w:rsid w:val="0027275A"/>
    <w:rsid w:val="0028015C"/>
    <w:rsid w:val="0028241B"/>
    <w:rsid w:val="00282888"/>
    <w:rsid w:val="00283A3A"/>
    <w:rsid w:val="00286D91"/>
    <w:rsid w:val="002902B9"/>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425D"/>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82C"/>
    <w:rsid w:val="004F0D52"/>
    <w:rsid w:val="00506FD1"/>
    <w:rsid w:val="00514ECE"/>
    <w:rsid w:val="005155F8"/>
    <w:rsid w:val="00540D56"/>
    <w:rsid w:val="00552EED"/>
    <w:rsid w:val="005552BF"/>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A5F4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71BDB"/>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284F"/>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16C5E"/>
    <w:rsid w:val="00C26FA8"/>
    <w:rsid w:val="00C35AEC"/>
    <w:rsid w:val="00C45894"/>
    <w:rsid w:val="00C4718E"/>
    <w:rsid w:val="00C6115D"/>
    <w:rsid w:val="00C673B6"/>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90A43"/>
    <w:rsid w:val="00DA0F70"/>
    <w:rsid w:val="00DB0540"/>
    <w:rsid w:val="00DC0682"/>
    <w:rsid w:val="00DC560F"/>
    <w:rsid w:val="00DC75DA"/>
    <w:rsid w:val="00DD09D6"/>
    <w:rsid w:val="00DD0CDE"/>
    <w:rsid w:val="00DF396C"/>
    <w:rsid w:val="00E0075E"/>
    <w:rsid w:val="00E073D5"/>
    <w:rsid w:val="00E1772E"/>
    <w:rsid w:val="00E30E12"/>
    <w:rsid w:val="00E5068C"/>
    <w:rsid w:val="00E52E86"/>
    <w:rsid w:val="00E644F9"/>
    <w:rsid w:val="00E7328C"/>
    <w:rsid w:val="00E73956"/>
    <w:rsid w:val="00E93D33"/>
    <w:rsid w:val="00EA45C5"/>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968</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18</cp:revision>
  <cp:lastPrinted>2025-04-08T23:39:00Z</cp:lastPrinted>
  <dcterms:created xsi:type="dcterms:W3CDTF">2025-04-30T08:03:00Z</dcterms:created>
  <dcterms:modified xsi:type="dcterms:W3CDTF">2025-08-06T09:10:00Z</dcterms:modified>
</cp:coreProperties>
</file>